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MathMind</w:t>
      </w:r>
      <w:r>
        <w:t xml:space="preserve"> </w:t>
      </w:r>
      <w:r>
        <w:t xml:space="preserve">Medellín</w:t>
      </w:r>
    </w:p>
    <w:bookmarkStart w:id="33" w:name="X98bf19309dc267fda4db4bc1fd5f4cf5aeab7c7"/>
    <w:p>
      <w:pPr>
        <w:pStyle w:val="Heading1"/>
      </w:pPr>
      <w:r>
        <w:t xml:space="preserve">Comprehensive Marketing Plan for MathMind Medellín: Elevating Mathematical Excellence in Colombia's Innovation Hub</w:t>
      </w:r>
    </w:p>
    <w:bookmarkStart w:id="20" w:name="executive-summary"/>
    <w:p>
      <w:pPr>
        <w:pStyle w:val="Heading2"/>
      </w:pPr>
      <w:r>
        <w:t xml:space="preserve">Executive Summary</w:t>
      </w:r>
    </w:p>
    <w:p>
      <w:pPr>
        <w:pStyle w:val="FirstParagraph"/>
      </w:pPr>
      <w:r>
        <w:t xml:space="preserve">This strategic Marketing Plan outlines the roadmap for launching "MathMind Medellín," a premium mathematics education initiative targeting students, professionals, and institutions across Colombia Medellín. Recognizing the city's transformation into South America's tech and innovation capital, MathMind addresses critical gaps in STEM education through personalized tutoring, AI-driven learning platforms, and industry-aligned curriculum development. Our mission is to position MathMind as the indispensable partner for mathematical empowerment in Medellín’s rapidly evolving academic and economic landscape.</w:t>
      </w:r>
    </w:p>
    <w:bookmarkEnd w:id="20"/>
    <w:bookmarkStart w:id="21" w:name="Xbb2933358360ece5bdd1e8724bcc0d75b37849b"/>
    <w:p>
      <w:pPr>
        <w:pStyle w:val="Heading2"/>
      </w:pPr>
      <w:r>
        <w:t xml:space="preserve">Market Analysis: Colombia Medellín Context</w:t>
      </w:r>
    </w:p>
    <w:p>
      <w:pPr>
        <w:pStyle w:val="FirstParagraph"/>
      </w:pPr>
      <w:r>
        <w:t xml:space="preserve">Medellín's educational ecosystem presents a compelling opportunity: 68% of secondary students struggle with mathematics (IDB, 2023), yet the city hosts 45+ tech startups and Universidad de Antioquia’s globally ranked engineering programs. With Medellín ranking #1 in Colombia for innovation investment (2023), demand for advanced mathematical skills has surged among:</w:t>
      </w:r>
    </w:p>
    <w:p>
      <w:pPr>
        <w:numPr>
          <w:ilvl w:val="0"/>
          <w:numId w:val="1001"/>
        </w:numPr>
        <w:pStyle w:val="Compact"/>
      </w:pPr>
      <w:r>
        <w:t xml:space="preserve">High school students preparing for university STEM tracks</w:t>
      </w:r>
    </w:p>
    <w:p>
      <w:pPr>
        <w:numPr>
          <w:ilvl w:val="0"/>
          <w:numId w:val="1001"/>
        </w:numPr>
        <w:pStyle w:val="Compact"/>
      </w:pPr>
      <w:r>
        <w:t xml:space="preserve">University professionals seeking upskilling</w:t>
      </w:r>
    </w:p>
    <w:p>
      <w:pPr>
        <w:numPr>
          <w:ilvl w:val="0"/>
          <w:numId w:val="1001"/>
        </w:numPr>
        <w:pStyle w:val="Compact"/>
      </w:pPr>
      <w:r>
        <w:t xml:space="preserve">Tech companies requiring data analytics talent</w:t>
      </w:r>
    </w:p>
    <w:bookmarkEnd w:id="21"/>
    <w:bookmarkStart w:id="22" w:name="Xa4467007eac0a42e9bcdaa4be9af140e0d3ede3"/>
    <w:p>
      <w:pPr>
        <w:pStyle w:val="Heading2"/>
      </w:pPr>
      <w:r>
        <w:t xml:space="preserve">Target Audience Segmentation (Colombia Medellín Focus)</w:t>
      </w:r>
    </w:p>
    <w:p>
      <w:pPr>
        <w:pStyle w:val="FirstParagraph"/>
      </w:pPr>
      <w:r>
        <w:t xml:space="preserve">We prioritize three high-impact segments within Medellín:</w:t>
      </w:r>
    </w:p>
    <w:p>
      <w:pPr>
        <w:numPr>
          <w:ilvl w:val="0"/>
          <w:numId w:val="1002"/>
        </w:numPr>
        <w:pStyle w:val="Compact"/>
      </w:pPr>
      <w:r>
        <w:rPr>
          <w:bCs/>
          <w:b/>
        </w:rPr>
        <w:t xml:space="preserve">Students (14–18):</w:t>
      </w:r>
      <w:r>
        <w:t xml:space="preserve"> </w:t>
      </w:r>
      <w:r>
        <w:t xml:space="preserve">30,000+ in Medellín’s public schools needing exam preparation for ICFES (national university entrance). They require affordable, engaging solutions addressing Colombia’s high math dropout rates.</w:t>
      </w:r>
    </w:p>
    <w:p>
      <w:pPr>
        <w:numPr>
          <w:ilvl w:val="0"/>
          <w:numId w:val="1002"/>
        </w:numPr>
        <w:pStyle w:val="Compact"/>
      </w:pPr>
      <w:r>
        <w:rPr>
          <w:bCs/>
          <w:b/>
        </w:rPr>
        <w:t xml:space="preserve">University Aspirants:</w:t>
      </w:r>
      <w:r>
        <w:t xml:space="preserve"> </w:t>
      </w:r>
      <w:r>
        <w:t xml:space="preserve">75% of Medellín’s college-bound youth target STEM fields, yet only 42% achieve required math proficiency (Ministry of Education).</w:t>
      </w:r>
    </w:p>
    <w:p>
      <w:pPr>
        <w:numPr>
          <w:ilvl w:val="0"/>
          <w:numId w:val="1002"/>
        </w:numPr>
        <w:pStyle w:val="Compact"/>
      </w:pPr>
      <w:r>
        <w:rPr>
          <w:bCs/>
          <w:b/>
        </w:rPr>
        <w:t xml:space="preserve">Professionals:</w:t>
      </w:r>
      <w:r>
        <w:t xml:space="preserve"> </w:t>
      </w:r>
      <w:r>
        <w:t xml:space="preserve">Tech firms like Rappi and Globant in Medellín urgently seek staff with strong analytical skills, creating demand for corporate training partnerships.</w:t>
      </w:r>
    </w:p>
    <w:bookmarkEnd w:id="22"/>
    <w:bookmarkStart w:id="23" w:name="marketing-objectives-12-month-horizon"/>
    <w:p>
      <w:pPr>
        <w:pStyle w:val="Heading2"/>
      </w:pPr>
      <w:r>
        <w:t xml:space="preserve">Marketing Objectives (12-Month Horizon)</w:t>
      </w:r>
    </w:p>
    <w:p>
      <w:pPr>
        <w:pStyle w:val="FirstParagraph"/>
      </w:pPr>
      <w:r>
        <w:rPr>
          <w:bCs/>
          <w:b/>
        </w:rPr>
        <w:t xml:space="preserve">Quantifiable Goals:</w:t>
      </w:r>
    </w:p>
    <w:p>
      <w:pPr>
        <w:numPr>
          <w:ilvl w:val="0"/>
          <w:numId w:val="1003"/>
        </w:numPr>
        <w:pStyle w:val="Compact"/>
      </w:pPr>
      <w:r>
        <w:t xml:space="preserve">Achieve 5,000 active users in Medellín within Year 1</w:t>
      </w:r>
    </w:p>
    <w:p>
      <w:pPr>
        <w:numPr>
          <w:ilvl w:val="0"/>
          <w:numId w:val="1003"/>
        </w:numPr>
        <w:pStyle w:val="Compact"/>
      </w:pPr>
      <w:r>
        <w:t xml:space="preserve">Capture 15% market share of premium math tutoring in Medellín’s high school segment</w:t>
      </w:r>
    </w:p>
    <w:p>
      <w:pPr>
        <w:numPr>
          <w:ilvl w:val="0"/>
          <w:numId w:val="1003"/>
        </w:numPr>
        <w:pStyle w:val="Compact"/>
      </w:pPr>
      <w:r>
        <w:t xml:space="preserve">Secure partnerships with 8+ Medellín schools and 3 major tech firms</w:t>
      </w:r>
    </w:p>
    <w:p>
      <w:pPr>
        <w:numPr>
          <w:ilvl w:val="0"/>
          <w:numId w:val="1003"/>
        </w:numPr>
        <w:pStyle w:val="Compact"/>
      </w:pPr>
      <w:r>
        <w:t xml:space="preserve">Attain 70% customer satisfaction rate (based on post-lesson surveys)</w:t>
      </w:r>
    </w:p>
    <w:bookmarkEnd w:id="23"/>
    <w:bookmarkStart w:id="28" w:name="Xfcba8f566a0b905b6ba792c404e9c34f41aae97"/>
    <w:p>
      <w:pPr>
        <w:pStyle w:val="Heading2"/>
      </w:pPr>
      <w:r>
        <w:t xml:space="preserve">Marketing Strategies: The MathMind Framework</w:t>
      </w:r>
    </w:p>
    <w:bookmarkStart w:id="24" w:name="X55f8df16823438a837f261d6059335ef0c0c569"/>
    <w:p>
      <w:pPr>
        <w:pStyle w:val="Heading3"/>
      </w:pPr>
      <w:r>
        <w:t xml:space="preserve">Product Strategy (Mathematician-Centric Solutions)</w:t>
      </w:r>
    </w:p>
    <w:p>
      <w:pPr>
        <w:pStyle w:val="FirstParagraph"/>
      </w:pPr>
      <w:r>
        <w:t xml:space="preserve">"MathMind" delivers a proprietary blend of human expertise and technology. Our flagship offering is the "Mathematician Mentoring System," featuring:</w:t>
      </w:r>
    </w:p>
    <w:p>
      <w:pPr>
        <w:numPr>
          <w:ilvl w:val="0"/>
          <w:numId w:val="1004"/>
        </w:numPr>
        <w:pStyle w:val="Compact"/>
      </w:pPr>
      <w:r>
        <w:rPr>
          <w:bCs/>
          <w:b/>
        </w:rPr>
        <w:t xml:space="preserve">AI-Powered Practice Platform:</w:t>
      </w:r>
      <w:r>
        <w:t xml:space="preserve"> </w:t>
      </w:r>
      <w:r>
        <w:t xml:space="preserve">Adapts to Medellín students’ learning styles (e.g., visualizing calculus through Medellín’s landscape data)</w:t>
      </w:r>
    </w:p>
    <w:p>
      <w:pPr>
        <w:numPr>
          <w:ilvl w:val="0"/>
          <w:numId w:val="1004"/>
        </w:numPr>
        <w:pStyle w:val="Compact"/>
      </w:pPr>
      <w:r>
        <w:rPr>
          <w:bCs/>
          <w:b/>
        </w:rPr>
        <w:t xml:space="preserve">Local Expertise:</w:t>
      </w:r>
      <w:r>
        <w:t xml:space="preserve"> </w:t>
      </w:r>
      <w:r>
        <w:t xml:space="preserve">All tutors are Colombian-certified mathematicians with pedagogy training, many from Universidad de Antioquia</w:t>
      </w:r>
    </w:p>
    <w:p>
      <w:pPr>
        <w:numPr>
          <w:ilvl w:val="0"/>
          <w:numId w:val="1004"/>
        </w:numPr>
        <w:pStyle w:val="Compact"/>
      </w:pPr>
      <w:r>
        <w:rPr>
          <w:bCs/>
          <w:b/>
        </w:rPr>
        <w:t xml:space="preserve">Cultural Relevance:</w:t>
      </w:r>
      <w:r>
        <w:t xml:space="preserve"> </w:t>
      </w:r>
      <w:r>
        <w:t xml:space="preserve">Content integrates Medellín case studies (e.g., using metrocable data for statistics lessons)</w:t>
      </w:r>
    </w:p>
    <w:bookmarkEnd w:id="24"/>
    <w:bookmarkStart w:id="25" w:name="X79bc0fe9c5d1ae40b9d918e39d2ab027bf8eb13"/>
    <w:p>
      <w:pPr>
        <w:pStyle w:val="Heading3"/>
      </w:pPr>
      <w:r>
        <w:t xml:space="preserve">Pricing Strategy (Colombia Medellín Affordability)</w:t>
      </w:r>
    </w:p>
    <w:p>
      <w:pPr>
        <w:pStyle w:val="FirstParagraph"/>
      </w:pPr>
      <w:r>
        <w:t xml:space="preserve">We deploy a tiered model ensuring accessibility in Colombia’s economy:</w:t>
      </w:r>
    </w:p>
    <w:p>
      <w:pPr>
        <w:numPr>
          <w:ilvl w:val="0"/>
          <w:numId w:val="1005"/>
        </w:numPr>
        <w:pStyle w:val="Compact"/>
      </w:pPr>
      <w:r>
        <w:rPr>
          <w:bCs/>
          <w:b/>
        </w:rPr>
        <w:t xml:space="preserve">Basic:</w:t>
      </w:r>
      <w:r>
        <w:t xml:space="preserve"> </w:t>
      </w:r>
      <w:r>
        <w:t xml:space="preserve">$15/month for digital resources (targeting low-income schools via municipal partnerships)</w:t>
      </w:r>
    </w:p>
    <w:p>
      <w:pPr>
        <w:numPr>
          <w:ilvl w:val="0"/>
          <w:numId w:val="1005"/>
        </w:numPr>
        <w:pStyle w:val="Compact"/>
      </w:pPr>
      <w:r>
        <w:rPr>
          <w:bCs/>
          <w:b/>
        </w:rPr>
        <w:t xml:space="preserve">Premium:</w:t>
      </w:r>
      <w:r>
        <w:t xml:space="preserve"> </w:t>
      </w:r>
      <w:r>
        <w:t xml:space="preserve">$45/month for 1-on-1 sessions with a certified Mathematician ($20/hr value, 60% below competitors)</w:t>
      </w:r>
    </w:p>
    <w:p>
      <w:pPr>
        <w:numPr>
          <w:ilvl w:val="0"/>
          <w:numId w:val="1005"/>
        </w:numPr>
        <w:pStyle w:val="Compact"/>
      </w:pPr>
      <w:r>
        <w:rPr>
          <w:bCs/>
          <w:b/>
        </w:rPr>
        <w:t xml:space="preserve">Enterprise:</w:t>
      </w:r>
      <w:r>
        <w:t xml:space="preserve"> </w:t>
      </w:r>
      <w:r>
        <w:t xml:space="preserve">Custom packages for Medellín tech firms ($80/user/month for team analytics training)</w:t>
      </w:r>
    </w:p>
    <w:bookmarkEnd w:id="25"/>
    <w:bookmarkStart w:id="26" w:name="Xed0232442873b739023da35018bf47a9439a493"/>
    <w:p>
      <w:pPr>
        <w:pStyle w:val="Heading3"/>
      </w:pPr>
      <w:r>
        <w:t xml:space="preserve">Distribution Strategy (Medellín-First Access)</w:t>
      </w:r>
    </w:p>
    <w:p>
      <w:pPr>
        <w:pStyle w:val="FirstParagraph"/>
      </w:pPr>
      <w:r>
        <w:t xml:space="preserve">We leverage Medellín’s connectivity through:</w:t>
      </w:r>
    </w:p>
    <w:p>
      <w:pPr>
        <w:numPr>
          <w:ilvl w:val="0"/>
          <w:numId w:val="1006"/>
        </w:numPr>
        <w:pStyle w:val="Compact"/>
      </w:pPr>
      <w:r>
        <w:rPr>
          <w:bCs/>
          <w:b/>
        </w:rPr>
        <w:t xml:space="preserve">Physical Hubs:</w:t>
      </w:r>
      <w:r>
        <w:t xml:space="preserve"> </w:t>
      </w:r>
      <w:r>
        <w:t xml:space="preserve">Pop-up centers in Comuna 13 and El Poblado (high youth density) with free workshops</w:t>
      </w:r>
    </w:p>
    <w:p>
      <w:pPr>
        <w:numPr>
          <w:ilvl w:val="0"/>
          <w:numId w:val="1006"/>
        </w:numPr>
        <w:pStyle w:val="Compact"/>
      </w:pPr>
      <w:r>
        <w:rPr>
          <w:bCs/>
          <w:b/>
        </w:rPr>
        <w:t xml:space="preserve">Digital Reach:</w:t>
      </w:r>
      <w:r>
        <w:t xml:space="preserve"> </w:t>
      </w:r>
      <w:r>
        <w:t xml:space="preserve">Mobile-first platform optimized for Colombia’s 87% smartphone penetration</w:t>
      </w:r>
    </w:p>
    <w:p>
      <w:pPr>
        <w:numPr>
          <w:ilvl w:val="0"/>
          <w:numId w:val="1006"/>
        </w:numPr>
        <w:pStyle w:val="Compact"/>
      </w:pPr>
      <w:r>
        <w:rPr>
          <w:bCs/>
          <w:b/>
        </w:rPr>
        <w:t xml:space="preserve">Institutional Alliances:</w:t>
      </w:r>
      <w:r>
        <w:t xml:space="preserve"> </w:t>
      </w:r>
      <w:r>
        <w:t xml:space="preserve">Direct integration with Medellín’s 200+ schools via the Secretaría de Educación</w:t>
      </w:r>
    </w:p>
    <w:bookmarkEnd w:id="26"/>
    <w:bookmarkStart w:id="27" w:name="Xb72b784e35eaccfac722dd0bbc5f31b981a4fca"/>
    <w:p>
      <w:pPr>
        <w:pStyle w:val="Heading3"/>
      </w:pPr>
      <w:r>
        <w:t xml:space="preserve">Promotion Strategy (Authentic Community Engagement)</w:t>
      </w:r>
    </w:p>
    <w:p>
      <w:pPr>
        <w:pStyle w:val="FirstParagraph"/>
      </w:pPr>
      <w:r>
        <w:t xml:space="preserve">Our campaign "Math is Your Superpower" uses hyper-local tactics in Colombia Medellín:</w:t>
      </w:r>
    </w:p>
    <w:p>
      <w:pPr>
        <w:numPr>
          <w:ilvl w:val="0"/>
          <w:numId w:val="1007"/>
        </w:numPr>
        <w:pStyle w:val="Compact"/>
      </w:pPr>
      <w:r>
        <w:rPr>
          <w:bCs/>
          <w:b/>
        </w:rPr>
        <w:t xml:space="preserve">Community Events:</w:t>
      </w:r>
      <w:r>
        <w:t xml:space="preserve"> </w:t>
      </w:r>
      <w:r>
        <w:t xml:space="preserve">Sponsorning the annual "Medellín Math Olympiad" with prizes from local businesses</w:t>
      </w:r>
    </w:p>
    <w:p>
      <w:pPr>
        <w:numPr>
          <w:ilvl w:val="0"/>
          <w:numId w:val="1007"/>
        </w:numPr>
        <w:pStyle w:val="Compact"/>
      </w:pPr>
      <w:r>
        <w:rPr>
          <w:bCs/>
          <w:b/>
        </w:rPr>
        <w:t xml:space="preserve">Social Media:</w:t>
      </w:r>
      <w:r>
        <w:t xml:space="preserve"> </w:t>
      </w:r>
      <w:r>
        <w:t xml:space="preserve">TikTok/Instagram campaigns featuring Medellín students solving real-world problems (e.g., optimizing public transport routes)</w:t>
      </w:r>
    </w:p>
    <w:p>
      <w:pPr>
        <w:numPr>
          <w:ilvl w:val="0"/>
          <w:numId w:val="1007"/>
        </w:numPr>
        <w:pStyle w:val="Compact"/>
      </w:pPr>
      <w:r>
        <w:rPr>
          <w:bCs/>
          <w:b/>
        </w:rPr>
        <w:t xml:space="preserve">Influencer Partnerships:</w:t>
      </w:r>
      <w:r>
        <w:t xml:space="preserve"> </w:t>
      </w:r>
      <w:r>
        <w:t xml:space="preserve">Collaborating with Colombian STEM influencers like @CientificaColombia</w:t>
      </w:r>
    </w:p>
    <w:p>
      <w:pPr>
        <w:numPr>
          <w:ilvl w:val="0"/>
          <w:numId w:val="1007"/>
        </w:numPr>
        <w:pStyle w:val="Compact"/>
      </w:pPr>
      <w:r>
        <w:rPr>
          <w:bCs/>
          <w:b/>
        </w:rPr>
        <w:t xml:space="preserve">Guerrilla Marketing:</w:t>
      </w:r>
      <w:r>
        <w:t xml:space="preserve"> </w:t>
      </w:r>
      <w:r>
        <w:t xml:space="preserve">"Mathematician" mural installations in Medellín’s art zones (e.g., Parque Arví)</w:t>
      </w:r>
    </w:p>
    <w:bookmarkEnd w:id="27"/>
    <w:bookmarkEnd w:id="28"/>
    <w:bookmarkStart w:id="29" w:name="Xf6bc6fbf23a0c3df52d3b38499b1bef7d29dc50"/>
    <w:p>
      <w:pPr>
        <w:pStyle w:val="Heading2"/>
      </w:pPr>
      <w:r>
        <w:t xml:space="preserve">Budget Allocation: Strategic Investment for Colombia Medellín</w:t>
      </w:r>
    </w:p>
    <w:p>
      <w:pPr>
        <w:pStyle w:val="FirstParagraph"/>
      </w:pPr>
      <w:r>
        <w:t xml:space="preserve">$350,000 Year 1 Budget Breakdown:</w:t>
      </w:r>
    </w:p>
    <w:p>
      <w:pPr>
        <w:numPr>
          <w:ilvl w:val="0"/>
          <w:numId w:val="1008"/>
        </w:numPr>
        <w:pStyle w:val="Compact"/>
      </w:pPr>
      <w:r>
        <w:t xml:space="preserve">45% Digital Marketing &amp; Local Partnerships (Medellín-focused ads, school outreach)</w:t>
      </w:r>
    </w:p>
    <w:p>
      <w:pPr>
        <w:numPr>
          <w:ilvl w:val="0"/>
          <w:numId w:val="1008"/>
        </w:numPr>
        <w:pStyle w:val="Compact"/>
      </w:pPr>
      <w:r>
        <w:t xml:space="preserve">25% Platform Development (AI features for Colombian curriculum)</w:t>
      </w:r>
    </w:p>
    <w:p>
      <w:pPr>
        <w:numPr>
          <w:ilvl w:val="0"/>
          <w:numId w:val="1008"/>
        </w:numPr>
        <w:pStyle w:val="Compact"/>
      </w:pPr>
      <w:r>
        <w:t xml:space="preserve">15% Community Events &amp; PR</w:t>
      </w:r>
    </w:p>
    <w:p>
      <w:pPr>
        <w:numPr>
          <w:ilvl w:val="0"/>
          <w:numId w:val="1008"/>
        </w:numPr>
        <w:pStyle w:val="Compact"/>
      </w:pPr>
      <w:r>
        <w:t xml:space="preserve">10% Content Creation (Local language videos, study guides in Spanish/English)</w:t>
      </w:r>
    </w:p>
    <w:p>
      <w:pPr>
        <w:numPr>
          <w:ilvl w:val="0"/>
          <w:numId w:val="1008"/>
        </w:numPr>
        <w:pStyle w:val="Compact"/>
      </w:pPr>
      <w:r>
        <w:t xml:space="preserve">5% Contingency</w:t>
      </w:r>
    </w:p>
    <w:bookmarkEnd w:id="29"/>
    <w:bookmarkStart w:id="30" w:name="X566ba7a00740f748789fe745de0f5bd417d3def"/>
    <w:p>
      <w:pPr>
        <w:pStyle w:val="Heading2"/>
      </w:pPr>
      <w:r>
        <w:t xml:space="preserve">Implementation Timeline: Medellín Momentum</w:t>
      </w:r>
    </w:p>
    <w:p>
      <w:pPr>
        <w:pStyle w:val="FirstParagraph"/>
      </w:pPr>
      <w:r>
        <w:rPr>
          <w:bCs/>
          <w:b/>
        </w:rPr>
        <w:t xml:space="preserve">Months 1–3:</w:t>
      </w:r>
      <w:r>
        <w:t xml:space="preserve"> </w:t>
      </w:r>
      <w:r>
        <w:t xml:space="preserve">Establish partnerships with Medellín Secretaría de Educación and launch free "Math in Your City" workshops at Parque Lleras.</w:t>
      </w:r>
    </w:p>
    <w:p>
      <w:pPr>
        <w:pStyle w:val="BodyText"/>
      </w:pPr>
      <w:r>
        <w:rPr>
          <w:bCs/>
          <w:b/>
        </w:rPr>
        <w:t xml:space="preserve">Months 4–6:</w:t>
      </w:r>
      <w:r>
        <w:t xml:space="preserve"> </w:t>
      </w:r>
      <w:r>
        <w:t xml:space="preserve">Deploy mobile app with Medellín-specific content; partner with 3 schools for pilot programs.</w:t>
      </w:r>
    </w:p>
    <w:p>
      <w:pPr>
        <w:pStyle w:val="BodyText"/>
      </w:pPr>
      <w:r>
        <w:rPr>
          <w:bCs/>
          <w:b/>
        </w:rPr>
        <w:t xml:space="preserve">Months 7–9:</w:t>
      </w:r>
      <w:r>
        <w:t xml:space="preserve"> </w:t>
      </w:r>
      <w:r>
        <w:t xml:space="preserve">Scale to corporate training (targeting Medellín tech hubs); host first citywide math challenge.</w:t>
      </w:r>
    </w:p>
    <w:p>
      <w:pPr>
        <w:pStyle w:val="BodyText"/>
      </w:pPr>
      <w:r>
        <w:rPr>
          <w:bCs/>
          <w:b/>
        </w:rPr>
        <w:t xml:space="preserve">Months 10–12:</w:t>
      </w:r>
      <w:r>
        <w:t xml:space="preserve"> </w:t>
      </w:r>
      <w:r>
        <w:t xml:space="preserve">Achieve 5,000 users; publish impact report showing improved ICFES scores in partner schools.</w:t>
      </w:r>
    </w:p>
    <w:bookmarkEnd w:id="30"/>
    <w:bookmarkStart w:id="31" w:name="X1bdc96c1ec8de881a1b1694c8073e800bf6cc56"/>
    <w:p>
      <w:pPr>
        <w:pStyle w:val="Heading2"/>
      </w:pPr>
      <w:r>
        <w:t xml:space="preserve">Evaluation Framework: Measuring Impact in Colombia Medellín</w:t>
      </w:r>
    </w:p>
    <w:p>
      <w:pPr>
        <w:pStyle w:val="FirstParagraph"/>
      </w:pPr>
      <w:r>
        <w:t xml:space="preserve">We track success through:</w:t>
      </w:r>
    </w:p>
    <w:p>
      <w:pPr>
        <w:numPr>
          <w:ilvl w:val="0"/>
          <w:numId w:val="1009"/>
        </w:numPr>
        <w:pStyle w:val="Compact"/>
      </w:pPr>
      <w:r>
        <w:rPr>
          <w:bCs/>
          <w:b/>
        </w:rPr>
        <w:t xml:space="preserve">Academic Metrics:</w:t>
      </w:r>
      <w:r>
        <w:t xml:space="preserve"> </w:t>
      </w:r>
      <w:r>
        <w:t xml:space="preserve">% improvement in student math grades (measured via school partnerships)</w:t>
      </w:r>
    </w:p>
    <w:p>
      <w:pPr>
        <w:numPr>
          <w:ilvl w:val="0"/>
          <w:numId w:val="1009"/>
        </w:numPr>
        <w:pStyle w:val="Compact"/>
      </w:pPr>
      <w:r>
        <w:rPr>
          <w:bCs/>
          <w:b/>
        </w:rPr>
        <w:t xml:space="preserve">Community Impact:</w:t>
      </w:r>
      <w:r>
        <w:t xml:space="preserve"> </w:t>
      </w:r>
      <w:r>
        <w:t xml:space="preserve">Number of Medellín residents accessing free resources</w:t>
      </w:r>
    </w:p>
    <w:p>
      <w:pPr>
        <w:numPr>
          <w:ilvl w:val="0"/>
          <w:numId w:val="1009"/>
        </w:numPr>
        <w:pStyle w:val="Compact"/>
      </w:pPr>
      <w:r>
        <w:rPr>
          <w:bCs/>
          <w:b/>
        </w:rPr>
        <w:t xml:space="preserve">Economic Value:</w:t>
      </w:r>
      <w:r>
        <w:t xml:space="preserve"> </w:t>
      </w:r>
      <w:r>
        <w:t xml:space="preserve">Corporate clients’ reported increase in team productivity</w:t>
      </w:r>
    </w:p>
    <w:bookmarkEnd w:id="31"/>
    <w:bookmarkStart w:id="32" w:name="Xc19c3877fa9fa4642be8a72374a0979f792a55f"/>
    <w:p>
      <w:pPr>
        <w:pStyle w:val="Heading2"/>
      </w:pPr>
      <w:r>
        <w:t xml:space="preserve">Why MathMind? The Colombia Medellín Advantage</w:t>
      </w:r>
    </w:p>
    <w:p>
      <w:pPr>
        <w:pStyle w:val="FirstParagraph"/>
      </w:pPr>
      <w:r>
        <w:t xml:space="preserve">In a city where innovation drives economic growth, mathematical literacy is the foundation for progress. Our Marketing Plan transcends traditional tutoring by embedding education within Medellín’s cultural and professional identity. The "Mathematician" brand isn’t just about solving equations—it’s about empowering Colombia Medellín to solve its own future challenges through quantitative excellence.</w:t>
      </w:r>
    </w:p>
    <w:p>
      <w:pPr>
        <w:pStyle w:val="BodyText"/>
      </w:pPr>
      <w:r>
        <w:t xml:space="preserve">By prioritizing local relevance, community trust, and measurable outcomes, MathMind Medellín will become synonymous with mathematical empowerment. This isn’t merely a Marketing Plan; it’s an investment in the intellectual infrastructure of Colombia’s most dynamic city. As Medellín continues its journey as a global innovation leader, MathMind ensures every student and professional has the tools to thrive—and to become the next Mathematician shaping Colombia’s future.</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MathMind Medellín</dc:title>
  <dc:creator/>
  <dc:language>en</dc:language>
  <cp:keywords/>
  <dcterms:created xsi:type="dcterms:W3CDTF">2026-07-21T06:09:30Z</dcterms:created>
  <dcterms:modified xsi:type="dcterms:W3CDTF">2026-07-21T06:09:30Z</dcterms:modified>
</cp:coreProperties>
</file>

<file path=docProps/custom.xml><?xml version="1.0" encoding="utf-8"?>
<Properties xmlns="http://schemas.openxmlformats.org/officeDocument/2006/custom-properties" xmlns:vt="http://schemas.openxmlformats.org/officeDocument/2006/docPropsVTypes"/>
</file>