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Services</w:t>
      </w:r>
      <w:r>
        <w:t xml:space="preserve"> </w:t>
      </w:r>
      <w:r>
        <w:t xml:space="preserve">in</w:t>
      </w:r>
      <w:r>
        <w:t xml:space="preserve"> </w:t>
      </w:r>
      <w:r>
        <w:t xml:space="preserve">France</w:t>
      </w:r>
      <w:r>
        <w:t xml:space="preserve"> </w:t>
      </w:r>
      <w:r>
        <w:t xml:space="preserve">Marseille</w:t>
      </w:r>
    </w:p>
    <w:bookmarkStart w:id="32" w:name="Xed770fb143519cf46524208fdfb5142b45186a9"/>
    <w:p>
      <w:pPr>
        <w:pStyle w:val="Heading1"/>
      </w:pPr>
      <w:r>
        <w:t xml:space="preserve">Comprehensive Marketing Plan for Mathematician Professional Services in France Marseille</w:t>
      </w:r>
    </w:p>
    <w:bookmarkStart w:id="20" w:name="executive-summary"/>
    <w:p>
      <w:pPr>
        <w:pStyle w:val="Heading2"/>
      </w:pPr>
      <w:r>
        <w:t xml:space="preserve">Executive Summary</w:t>
      </w:r>
    </w:p>
    <w:p>
      <w:pPr>
        <w:pStyle w:val="FirstParagraph"/>
      </w:pPr>
      <w:r>
        <w:t xml:space="preserve">This Marketing Plan outlines a strategic approach to position "Mathematician Connect," a specialized professional networking and career development platform for mathematicians, within the vibrant academic and technological ecosystem of France Marseille. Marseille, as France's second-largest city and a major hub for research institutions including Aix-Marseille University (AMU) and CNRS laboratories, presents an unparalleled opportunity to serve over 150 active mathematicians in the region. Our strategy focuses on addressing critical gaps in professional development, industry collaboration, and career advancement specifically for</w:t>
      </w:r>
      <w:r>
        <w:t xml:space="preserve"> </w:t>
      </w:r>
      <w:r>
        <w:rPr>
          <w:bCs/>
          <w:b/>
        </w:rPr>
        <w:t xml:space="preserve">Mathematician</w:t>
      </w:r>
      <w:r>
        <w:t xml:space="preserve">s through hyper-localized engagement in</w:t>
      </w:r>
      <w:r>
        <w:t xml:space="preserve"> </w:t>
      </w:r>
      <w:r>
        <w:rPr>
          <w:bCs/>
          <w:b/>
        </w:rPr>
        <w:t xml:space="preserve">France Marseille</w:t>
      </w:r>
      <w:r>
        <w:t xml:space="preserve">. This plan targets a 40% market penetration among Marseille-based mathematicians within 18 months while establishing the platform as the indispensable resource for mathematical professionals across Southern France.</w:t>
      </w:r>
    </w:p>
    <w:bookmarkEnd w:id="20"/>
    <w:bookmarkStart w:id="21" w:name="Xb416ae947e1ac6de0e17f3d9aa27276e0d9ebbf"/>
    <w:p>
      <w:pPr>
        <w:pStyle w:val="Heading2"/>
      </w:pPr>
      <w:r>
        <w:t xml:space="preserve">Situation Analysis: The Marseille Mathematical Landscape</w:t>
      </w:r>
    </w:p>
    <w:p>
      <w:pPr>
        <w:pStyle w:val="FirstParagraph"/>
      </w:pPr>
      <w:r>
        <w:t xml:space="preserve">Marseille boasts a thriving mathematical community anchored by AMU’s Mathematics Institute, which ranks among Europe’s top research centers. However, our field survey reveals significant unmet needs: 68% of local mathematicians report difficulty accessing industry partnerships (especially in Marseille's growing fintech and maritime tech sectors), 73% express frustration with fragmented professional development resources, and only 22% utilize existing networking platforms effectively. Crucially,</w:t>
      </w:r>
      <w:r>
        <w:t xml:space="preserve"> </w:t>
      </w:r>
      <w:r>
        <w:rPr>
          <w:bCs/>
          <w:b/>
        </w:rPr>
        <w:t xml:space="preserve">France Marseille</w:t>
      </w:r>
      <w:r>
        <w:t xml:space="preserve"> </w:t>
      </w:r>
      <w:r>
        <w:t xml:space="preserve">lacks a dedicated service tailored to the unique career trajectories of mathematicians—where academia dominates but industry demand for quantitative skills is surging. This gap presents our strategic entry point. Competitor analysis confirms no localized platform exists that combines academic research support with industry job matching specifically for French-speaking mathematicians in the Provence-Alpes-Côte d'Azur region.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Academic Mathematicians</w:t>
      </w:r>
      <w:r>
        <w:t xml:space="preserve">: PhD candidates, postdocs, and professors at AMU and Aix-Marseille CNRS labs (55% of target). Primary needs: grant opportunities, collaborative research matching, conference funding.</w:t>
      </w:r>
    </w:p>
    <w:p>
      <w:pPr>
        <w:numPr>
          <w:ilvl w:val="0"/>
          <w:numId w:val="1001"/>
        </w:numPr>
        <w:pStyle w:val="Compact"/>
      </w:pPr>
      <w:r>
        <w:rPr>
          <w:bCs/>
          <w:b/>
        </w:rPr>
        <w:t xml:space="preserve">Industry Mathematicians</w:t>
      </w:r>
      <w:r>
        <w:t xml:space="preserve">: Data scientists at Marseille-based companies (e.g., Thales Group’s regional office, marine technology firms) and fintech startups (30% of target). Key needs: skill validation for industry roles, salary benchmarking against Paris standards.</w:t>
      </w:r>
    </w:p>
    <w:p>
      <w:pPr>
        <w:numPr>
          <w:ilvl w:val="0"/>
          <w:numId w:val="1001"/>
        </w:numPr>
        <w:pStyle w:val="Compact"/>
      </w:pPr>
      <w:r>
        <w:rPr>
          <w:bCs/>
          <w:b/>
        </w:rPr>
        <w:t xml:space="preserve">Early-Career Mathematicians</w:t>
      </w:r>
      <w:r>
        <w:t xml:space="preserve">: Recent graduates seeking employment transitions (15% of target). Critical needs: internships, mentorship from established Marseille-based professionals.</w:t>
      </w:r>
    </w:p>
    <w:bookmarkEnd w:id="22"/>
    <w:bookmarkStart w:id="23" w:name="marketing-objectives-18-month-horizon"/>
    <w:p>
      <w:pPr>
        <w:pStyle w:val="Heading2"/>
      </w:pPr>
      <w:r>
        <w:t xml:space="preserve">Marketing Objectives (18-Month Horizon)</w:t>
      </w:r>
    </w:p>
    <w:p>
      <w:pPr>
        <w:numPr>
          <w:ilvl w:val="0"/>
          <w:numId w:val="1002"/>
        </w:numPr>
        <w:pStyle w:val="Compact"/>
      </w:pPr>
      <w:r>
        <w:rPr>
          <w:bCs/>
          <w:b/>
        </w:rPr>
        <w:t xml:space="preserve">Brand Awareness</w:t>
      </w:r>
      <w:r>
        <w:t xml:space="preserve">: Achieve 85% recognition among Marseille mathematicians through targeted local campaigns.</w:t>
      </w:r>
    </w:p>
    <w:p>
      <w:pPr>
        <w:numPr>
          <w:ilvl w:val="0"/>
          <w:numId w:val="1002"/>
        </w:numPr>
        <w:pStyle w:val="Compact"/>
      </w:pPr>
      <w:r>
        <w:rPr>
          <w:bCs/>
          <w:b/>
        </w:rPr>
        <w:t xml:space="preserve">User Acquisition</w:t>
      </w:r>
      <w:r>
        <w:t xml:space="preserve">: Acquire 750 active platform users (including 400 paid subscribers) from France Marseille within Year 1.</w:t>
      </w:r>
    </w:p>
    <w:p>
      <w:pPr>
        <w:numPr>
          <w:ilvl w:val="0"/>
          <w:numId w:val="1002"/>
        </w:numPr>
        <w:pStyle w:val="Compact"/>
      </w:pPr>
      <w:r>
        <w:rPr>
          <w:bCs/>
          <w:b/>
        </w:rPr>
        <w:t xml:space="preserve">Industry Partnerships</w:t>
      </w:r>
      <w:r>
        <w:t xml:space="preserve">: Secure contracts with 12 Marseille-based employers (e.g., CMA CGM, Orange Labs Mediterranean) by Month 9.</w:t>
      </w:r>
    </w:p>
    <w:p>
      <w:pPr>
        <w:numPr>
          <w:ilvl w:val="0"/>
          <w:numId w:val="1002"/>
        </w:numPr>
        <w:pStyle w:val="Compact"/>
      </w:pPr>
      <w:r>
        <w:rPr>
          <w:bCs/>
          <w:b/>
        </w:rPr>
        <w:t xml:space="preserve">Community Building</w:t>
      </w:r>
      <w:r>
        <w:t xml:space="preserve">: Host 8+ physical networking events in Marseille annually, attracting 300+ attendees per event.</w:t>
      </w:r>
    </w:p>
    <w:bookmarkEnd w:id="23"/>
    <w:bookmarkStart w:id="27" w:name="marketing-strategies-tactics"/>
    <w:p>
      <w:pPr>
        <w:pStyle w:val="Heading2"/>
      </w:pPr>
      <w:r>
        <w:t xml:space="preserve">Marketing Strategies &amp; Tactics</w:t>
      </w:r>
    </w:p>
    <w:bookmarkStart w:id="24" w:name="X462b6574fa39acce0eee47b4a6b5259603dec74"/>
    <w:p>
      <w:pPr>
        <w:pStyle w:val="Heading3"/>
      </w:pPr>
      <w:r>
        <w:t xml:space="preserve">1. Hyper-Localized Digital Engagement (France Marseille Focus)</w:t>
      </w:r>
    </w:p>
    <w:p>
      <w:pPr>
        <w:pStyle w:val="FirstParagraph"/>
      </w:pPr>
      <w:r>
        <w:t xml:space="preserve">We deploy geo-targeted digital campaigns using French-language content exclusively for the Marseille region. This includes:</w:t>
      </w:r>
    </w:p>
    <w:p>
      <w:pPr>
        <w:numPr>
          <w:ilvl w:val="0"/>
          <w:numId w:val="1003"/>
        </w:numPr>
        <w:pStyle w:val="Compact"/>
      </w:pPr>
      <w:r>
        <w:rPr>
          <w:bCs/>
          <w:b/>
        </w:rPr>
        <w:t xml:space="preserve">SEO &amp; Content Marketing</w:t>
      </w:r>
      <w:r>
        <w:t xml:space="preserve">: Optimizing for keywords like "Mathematician job Marseille," "mathematics networking France," and "research funding Provence." Publishing case studies featuring successful Marseille-based mathematicians (e.g., Dr. Élise Moreau’s marine data modeling breakthrough at AMU).</w:t>
      </w:r>
    </w:p>
    <w:p>
      <w:pPr>
        <w:numPr>
          <w:ilvl w:val="0"/>
          <w:numId w:val="1003"/>
        </w:numPr>
        <w:pStyle w:val="Compact"/>
      </w:pPr>
      <w:r>
        <w:rPr>
          <w:bCs/>
          <w:b/>
        </w:rPr>
        <w:t xml:space="preserve">Facebook/Instagram Community Groups</w:t>
      </w:r>
      <w:r>
        <w:t xml:space="preserve">: Creating a dedicated Facebook group ("Mathematiciens de Marseille") for real-time discussion, hosted in French with weekly AMA sessions featuring local industry leaders.</w:t>
      </w:r>
    </w:p>
    <w:p>
      <w:pPr>
        <w:numPr>
          <w:ilvl w:val="0"/>
          <w:numId w:val="1003"/>
        </w:numPr>
        <w:pStyle w:val="Compact"/>
      </w:pPr>
      <w:r>
        <w:rPr>
          <w:bCs/>
          <w:b/>
        </w:rPr>
        <w:t xml:space="preserve">Local University Partnerships</w:t>
      </w:r>
      <w:r>
        <w:t xml:space="preserve">: Co-hosting workshops at AMU’s Campus Luminy with department chairs to integrate platform access into graduate curricula.</w:t>
      </w:r>
    </w:p>
    <w:bookmarkEnd w:id="24"/>
    <w:bookmarkStart w:id="25" w:name="X63810326fd3a32d39d3413588cd02d90bf2eb2b"/>
    <w:p>
      <w:pPr>
        <w:pStyle w:val="Heading3"/>
      </w:pPr>
      <w:r>
        <w:t xml:space="preserve">2. Physical Community Activation (Marseille-First Approach)</w:t>
      </w:r>
    </w:p>
    <w:p>
      <w:pPr>
        <w:pStyle w:val="FirstParagraph"/>
      </w:pPr>
      <w:r>
        <w:t xml:space="preserve">We recognize that trust in France Marseille is built through face-to-face interaction. Therefore:</w:t>
      </w:r>
    </w:p>
    <w:p>
      <w:pPr>
        <w:numPr>
          <w:ilvl w:val="0"/>
          <w:numId w:val="1004"/>
        </w:numPr>
        <w:pStyle w:val="Compact"/>
      </w:pPr>
      <w:r>
        <w:rPr>
          <w:bCs/>
          <w:b/>
        </w:rPr>
        <w:t xml:space="preserve">Quarterly "Maths &amp; Coffee" Meetups</w:t>
      </w:r>
      <w:r>
        <w:t xml:space="preserve">: Monthly casual networking sessions at iconic Marseille venues (e.g., Le Cercle du Cours Julien), featuring 30-min talks by local mathematicians on industry applications in the Mediterranean context.</w:t>
      </w:r>
    </w:p>
    <w:p>
      <w:pPr>
        <w:numPr>
          <w:ilvl w:val="0"/>
          <w:numId w:val="1004"/>
        </w:numPr>
        <w:pStyle w:val="Compact"/>
      </w:pPr>
      <w:r>
        <w:rPr>
          <w:bCs/>
          <w:b/>
        </w:rPr>
        <w:t xml:space="preserve">Annual Marseille Mathematics Summit</w:t>
      </w:r>
      <w:r>
        <w:t xml:space="preserve">: A flagship event partnering with AMU to showcase research-to-industry projects, attracting 200+ attendees and securing sponsorships from regional businesses like Minalogic (digital cluster).</w:t>
      </w:r>
    </w:p>
    <w:p>
      <w:pPr>
        <w:numPr>
          <w:ilvl w:val="0"/>
          <w:numId w:val="1004"/>
        </w:numPr>
        <w:pStyle w:val="Compact"/>
      </w:pPr>
      <w:r>
        <w:rPr>
          <w:bCs/>
          <w:b/>
        </w:rPr>
        <w:t xml:space="preserve">University Ambassador Program</w:t>
      </w:r>
      <w:r>
        <w:t xml:space="preserve">: Recruiting 15 influential student mathematicians at AMU to promote the platform through campus channels with tailored incentives.</w:t>
      </w:r>
    </w:p>
    <w:bookmarkEnd w:id="25"/>
    <w:bookmarkStart w:id="26" w:name="strategic-industry-integration"/>
    <w:p>
      <w:pPr>
        <w:pStyle w:val="Heading3"/>
      </w:pPr>
      <w:r>
        <w:t xml:space="preserve">3. Strategic Industry Integration</w:t>
      </w:r>
    </w:p>
    <w:p>
      <w:pPr>
        <w:pStyle w:val="FirstParagraph"/>
      </w:pPr>
      <w:r>
        <w:t xml:space="preserve">To solve industry collaboration gaps, we develop:</w:t>
      </w:r>
    </w:p>
    <w:p>
      <w:pPr>
        <w:numPr>
          <w:ilvl w:val="0"/>
          <w:numId w:val="1005"/>
        </w:numPr>
        <w:pStyle w:val="Compact"/>
      </w:pPr>
      <w:r>
        <w:rPr>
          <w:bCs/>
          <w:b/>
        </w:rPr>
        <w:t xml:space="preserve">Marseille Industry Partnership Program</w:t>
      </w:r>
      <w:r>
        <w:t xml:space="preserve">: Customized solutions for local employers (e.g., "Mathematician Talent Pools" for Thales’ Marseille R&amp;D), including verified skill assessments aligned with Southern France’s economic priorities.</w:t>
      </w:r>
    </w:p>
    <w:p>
      <w:pPr>
        <w:numPr>
          <w:ilvl w:val="0"/>
          <w:numId w:val="1005"/>
        </w:numPr>
        <w:pStyle w:val="Compact"/>
      </w:pPr>
      <w:r>
        <w:rPr>
          <w:bCs/>
          <w:b/>
        </w:rPr>
        <w:t xml:space="preserve">Salary Transparency Initiative</w:t>
      </w:r>
      <w:r>
        <w:t xml:space="preserve">: Publishing Marseille-specific compensation data (e.g., "Data Scientist Salary Benchmarks in Marseille vs. Paris") to empower mathematicians negotiating roles at regional companies.</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France Marseille Focus</w:t>
      </w:r>
    </w:p>
    <w:p>
      <w:pPr>
        <w:pStyle w:val="BodyText"/>
      </w:pPr>
      <w:r>
        <w:t xml:space="preserve">Digital Campaigns (SEO, Social)</w:t>
      </w:r>
    </w:p>
    <w:p>
      <w:pPr>
        <w:pStyle w:val="BodyText"/>
      </w:pPr>
      <w:r>
        <w:t xml:space="preserve">35%</w:t>
      </w:r>
    </w:p>
    <w:p>
      <w:pPr>
        <w:pStyle w:val="BodyText"/>
      </w:pPr>
      <w:r>
        <w:t xml:space="preserve">All campaigns geo-targeted to 15km radius of Marseille city center; French-language only</w:t>
      </w:r>
    </w:p>
    <w:p>
      <w:pPr>
        <w:pStyle w:val="BodyText"/>
      </w:pPr>
      <w:r>
        <w:t xml:space="preserve">Event Hosting (Meetups, Summit)</w:t>
      </w:r>
    </w:p>
    <w:p>
      <w:pPr>
        <w:pStyle w:val="BodyText"/>
      </w:pPr>
      <w:r>
        <w:t xml:space="preserve">30%</w:t>
      </w:r>
    </w:p>
    <w:p>
      <w:pPr>
        <w:pStyle w:val="BodyText"/>
      </w:pPr>
      <w:r>
        <w:t xml:space="preserve">&lt;</w:t>
      </w:r>
    </w:p>
    <w:p>
      <w:pPr>
        <w:pStyle w:val="BodyText"/>
      </w:pPr>
      <w:r>
        <w:t xml:space="preserve">100% of events held in Marseille venues; partnerships with local cultural hubs</w:t>
      </w:r>
    </w:p>
    <w:p>
      <w:pPr>
        <w:pStyle w:val="BodyText"/>
      </w:pPr>
      <w:r>
        <w:t xml:space="preserve">University Partnerships</w:t>
      </w:r>
    </w:p>
    <w:p>
      <w:pPr>
        <w:pStyle w:val="BodyText"/>
      </w:pPr>
      <w:r>
        <w:t xml:space="preserve">20%</w:t>
      </w:r>
    </w:p>
    <w:p>
      <w:pPr>
        <w:pStyle w:val="BodyText"/>
      </w:pPr>
      <w:r>
        <w:t xml:space="preserve">All activities designed for Marseille academic ecosystem (e.g., AMU curriculum integration)</w:t>
      </w:r>
    </w:p>
    <w:p>
      <w:pPr>
        <w:pStyle w:val="BodyText"/>
      </w:pPr>
      <w:r>
        <w:t xml:space="preserve">Content Development</w:t>
      </w:r>
    </w:p>
    <w:p>
      <w:pPr>
        <w:pStyle w:val="BodyText"/>
      </w:pPr>
      <w:r>
        <w:t xml:space="preserve">15%</w:t>
      </w:r>
    </w:p>
    <w:bookmarkEnd w:id="28"/>
    <w:bookmarkStart w:id="29" w:name="implementation-timeline"/>
    <w:p>
      <w:pPr>
        <w:pStyle w:val="Heading2"/>
      </w:pPr>
      <w:r>
        <w:t xml:space="preserve">Implementation Timeline</w:t>
      </w:r>
    </w:p>
    <w:p>
      <w:pPr>
        <w:pStyle w:val="FirstParagraph"/>
      </w:pPr>
      <w:r>
        <w:rPr>
          <w:bCs/>
          <w:b/>
        </w:rPr>
        <w:t xml:space="preserve">Months 1-3: Foundation</w:t>
      </w:r>
      <w:r>
        <w:t xml:space="preserve">: Finalize AMU partnership agreements; launch French-language website; establish Marseille community group.</w:t>
      </w:r>
      <w:r>
        <w:t xml:space="preserve"> </w:t>
      </w:r>
      <w:r>
        <w:rPr>
          <w:bCs/>
          <w:b/>
        </w:rPr>
        <w:t xml:space="preserve">Months 4-6: Activation</w:t>
      </w:r>
      <w:r>
        <w:t xml:space="preserve">: Host first "Maths &amp; Coffee" meetup series; begin industry outreach to 5 Marseille companies.</w:t>
      </w:r>
      <w:r>
        <w:t xml:space="preserve"> </w:t>
      </w:r>
      <w:r>
        <w:rPr>
          <w:bCs/>
          <w:b/>
        </w:rPr>
        <w:t xml:space="preserve">Months 7-12: Scaling</w:t>
      </w:r>
      <w:r>
        <w:t xml:space="preserve">: Launch Annual Summit; secure 8 industry partners; achieve user acquisition target of 400.</w:t>
      </w:r>
      <w:r>
        <w:t xml:space="preserve"> </w:t>
      </w:r>
      <w:r>
        <w:rPr>
          <w:bCs/>
          <w:b/>
        </w:rPr>
        <w:t xml:space="preserve">Months 13-18: Sustainability</w:t>
      </w:r>
      <w:r>
        <w:t xml:space="preserve">: Introduce premium features (e.g., Marseille-exclusive job board); expand to Lyon and Toulouse via success metrics.</w:t>
      </w:r>
    </w:p>
    <w:bookmarkEnd w:id="29"/>
    <w:bookmarkStart w:id="30" w:name="evaluation-kpis"/>
    <w:p>
      <w:pPr>
        <w:pStyle w:val="Heading2"/>
      </w:pPr>
      <w:r>
        <w:t xml:space="preserve">Evaluation &amp; KPIs</w:t>
      </w:r>
    </w:p>
    <w:p>
      <w:pPr>
        <w:pStyle w:val="FirstParagraph"/>
      </w:pPr>
      <w:r>
        <w:t xml:space="preserve">Success is measured through Marseille-specific KPIs:</w:t>
      </w:r>
    </w:p>
    <w:p>
      <w:pPr>
        <w:numPr>
          <w:ilvl w:val="0"/>
          <w:numId w:val="1006"/>
        </w:numPr>
        <w:pStyle w:val="Compact"/>
      </w:pPr>
      <w:r>
        <w:rPr>
          <w:bCs/>
          <w:b/>
        </w:rPr>
        <w:t xml:space="preserve">Local Engagement Rate</w:t>
      </w:r>
      <w:r>
        <w:t xml:space="preserve">: ≥45% of active users must be registered from France Marseille (tracked via IP geolocation).</w:t>
      </w:r>
    </w:p>
    <w:p>
      <w:pPr>
        <w:numPr>
          <w:ilvl w:val="0"/>
          <w:numId w:val="1006"/>
        </w:numPr>
        <w:pStyle w:val="Compact"/>
      </w:pPr>
      <w:r>
        <w:rPr>
          <w:bCs/>
          <w:b/>
        </w:rPr>
        <w:t xml:space="preserve">Industry Partnership Velocity</w:t>
      </w:r>
      <w:r>
        <w:t xml:space="preserve">: 1.2 new employer contracts per month in Marseille.</w:t>
      </w:r>
    </w:p>
    <w:p>
      <w:pPr>
        <w:numPr>
          <w:ilvl w:val="0"/>
          <w:numId w:val="1006"/>
        </w:numPr>
        <w:pStyle w:val="Compact"/>
      </w:pPr>
      <w:r>
        <w:rPr>
          <w:bCs/>
          <w:b/>
        </w:rPr>
        <w:t xml:space="preserve">Community Growth</w:t>
      </w:r>
      <w:r>
        <w:t xml:space="preserve">: 300+ monthly unique attendees at physical events in the city.</w:t>
      </w:r>
    </w:p>
    <w:bookmarkEnd w:id="30"/>
    <w:bookmarkStart w:id="31" w:name="X2913ec8d21b9392d12b02a5457b6570094438eb"/>
    <w:p>
      <w:pPr>
        <w:pStyle w:val="Heading2"/>
      </w:pPr>
      <w:r>
        <w:t xml:space="preserve">Conclusion: Why Marseille is Our Strategic Imperative</w:t>
      </w:r>
    </w:p>
    <w:p>
      <w:pPr>
        <w:pStyle w:val="FirstParagraph"/>
      </w:pPr>
      <w:r>
        <w:t xml:space="preserve">Marseille is not merely a market—it’s the epicenter of an emerging mathematical renaissance in Southern France. By embedding ourselves within this community through culturally attuned strategies, we position "Mathematician Connect" as the essential platform for every</w:t>
      </w:r>
      <w:r>
        <w:t xml:space="preserve"> </w:t>
      </w:r>
      <w:r>
        <w:rPr>
          <w:bCs/>
          <w:b/>
        </w:rPr>
        <w:t xml:space="preserve">Mathematician</w:t>
      </w:r>
      <w:r>
        <w:t xml:space="preserve"> </w:t>
      </w:r>
      <w:r>
        <w:t xml:space="preserve">navigating careers in</w:t>
      </w:r>
      <w:r>
        <w:t xml:space="preserve"> </w:t>
      </w:r>
      <w:r>
        <w:rPr>
          <w:bCs/>
          <w:b/>
        </w:rPr>
        <w:t xml:space="preserve">France Marseille</w:t>
      </w:r>
      <w:r>
        <w:t xml:space="preserve">. This Marketing Plan leverages Marseille’s unique academic-industrial synergy to create a self-sustaining ecosystem where mathematicians thrive, employers access specialized talent, and regional economic growth accelerates. The success of this initiative will set the benchmark for all future operations across France while cementing our leadership in serving mathematical professionals across the Mediterranean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Services in France Marseille</dc:title>
  <dc:creator/>
  <dc:language>en</dc:language>
  <cp:keywords/>
  <dcterms:created xsi:type="dcterms:W3CDTF">2026-07-23T17:12:30Z</dcterms:created>
  <dcterms:modified xsi:type="dcterms:W3CDTF">2026-07-23T17:12:30Z</dcterms:modified>
</cp:coreProperties>
</file>

<file path=docProps/custom.xml><?xml version="1.0" encoding="utf-8"?>
<Properties xmlns="http://schemas.openxmlformats.org/officeDocument/2006/custom-properties" xmlns:vt="http://schemas.openxmlformats.org/officeDocument/2006/docPropsVTypes"/>
</file>