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Advanced</w:t>
      </w:r>
      <w:r>
        <w:t xml:space="preserve"> </w:t>
      </w:r>
      <w:r>
        <w:t xml:space="preserve">Mathematics</w:t>
      </w:r>
      <w:r>
        <w:t xml:space="preserve"> </w:t>
      </w:r>
      <w:r>
        <w:t xml:space="preserve">Education</w:t>
      </w:r>
      <w:r>
        <w:t xml:space="preserve"> </w:t>
      </w:r>
      <w:r>
        <w:t xml:space="preserve">for</w:t>
      </w:r>
      <w:r>
        <w:t xml:space="preserve"> </w:t>
      </w:r>
      <w:r>
        <w:t xml:space="preserve">Mumbai,</w:t>
      </w:r>
      <w:r>
        <w:t xml:space="preserve"> </w:t>
      </w:r>
      <w:r>
        <w:t xml:space="preserve">India</w:t>
      </w:r>
    </w:p>
    <w:bookmarkStart w:id="29" w:name="Xbbeea37d472de8c103bf3dada6cf4a164ffc63c"/>
    <w:p>
      <w:pPr>
        <w:pStyle w:val="Heading1"/>
      </w:pPr>
      <w:r>
        <w:t xml:space="preserve">Marketing Plan: Launching "Mathematician" - Revolutionizing Mathematics Education in India Mumbai</w:t>
      </w:r>
    </w:p>
    <w:bookmarkStart w:id="20" w:name="executive-summary"/>
    <w:p>
      <w:pPr>
        <w:pStyle w:val="Heading2"/>
      </w:pPr>
      <w:r>
        <w:t xml:space="preserve">Executive Summary</w:t>
      </w:r>
    </w:p>
    <w:p>
      <w:pPr>
        <w:pStyle w:val="FirstParagraph"/>
      </w:pPr>
      <w:r>
        <w:t xml:space="preserve">This comprehensive Marketing Plan outlines the strategic rollout of "Mathematician," an AI-powered mathematics learning platform tailored specifically for students and educators across Mumbai, India. As a pioneering educational technology solution, "Mathematician" addresses critical gaps in STEM education within the Indian context, particularly in metropolitan hubs like Mumbai where academic competition is intense. Our plan targets 50,000 users within the first 18 months while establishing "Mathematician" as the premier mathematics education brand for India Mumbai's educational ecosystem. This Marketing Plan integrates localized cultural insights with scalable digital strategies to deliver measurable impact.</w:t>
      </w:r>
    </w:p>
    <w:bookmarkEnd w:id="20"/>
    <w:bookmarkStart w:id="21" w:name="Xe990a8cece7c1e109bd1516cdcd3449cd26cf4a"/>
    <w:p>
      <w:pPr>
        <w:pStyle w:val="Heading2"/>
      </w:pPr>
      <w:r>
        <w:t xml:space="preserve">Situation Analysis: Mumbai's Mathematics Education Landscape</w:t>
      </w:r>
    </w:p>
    <w:p>
      <w:pPr>
        <w:pStyle w:val="FirstParagraph"/>
      </w:pPr>
      <w:r>
        <w:t xml:space="preserve">Mumbai, India's financial capital, hosts over 15,000 schools and 3 million students struggling with outdated mathematics pedagogy. Current challenges include:</w:t>
      </w:r>
      <w:r>
        <w:br/>
      </w:r>
      <w:r>
        <w:t xml:space="preserve">• Over-reliance on rote learning in CBSE/ICSE boards</w:t>
      </w:r>
      <w:r>
        <w:br/>
      </w:r>
      <w:r>
        <w:t xml:space="preserve">• Severe shortage of specialized math educators (only 27% of Mumbai schools have certified math specialists)</w:t>
      </w:r>
      <w:r>
        <w:br/>
      </w:r>
      <w:r>
        <w:t xml:space="preserve">• High competition for elite engineering colleges where 83% of students fail preliminary mathematics assessments (NCERT, 2023).</w:t>
      </w:r>
      <w:r>
        <w:br/>
      </w:r>
      <w:r>
        <w:br/>
      </w:r>
      <w:r>
        <w:t xml:space="preserve">The "Mathematician" platform directly addresses these pain points by offering personalized, concept-driven learning with Mumbai-specific curriculum alignment. Unlike generic edtech solutions, our platform incorporates regional problem-solving contexts—such as financial mathematics examples using Indian stock market data or geometry applied to Mumbai's urban infrastructure projects—to resonate authentically with India Mumbai students.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India Mumbai:</w:t>
      </w:r>
      <w:r>
        <w:br/>
      </w:r>
      <w:r>
        <w:rPr>
          <w:bCs/>
          <w:b/>
        </w:rPr>
        <w:t xml:space="preserve">1. Primary Segment: Students (Grades 8-12)</w:t>
      </w:r>
      <w:r>
        <w:br/>
      </w:r>
      <w:r>
        <w:t xml:space="preserve">- 450,000 students in Mumbai's competitive academic environment</w:t>
      </w:r>
      <w:r>
        <w:br/>
      </w:r>
      <w:r>
        <w:t xml:space="preserve">- Motivated by IIT-JEE/NEET preparation demands (78% seek specialized math support)</w:t>
      </w:r>
      <w:r>
        <w:br/>
      </w:r>
      <w:r>
        <w:br/>
      </w:r>
      <w:r>
        <w:rPr>
          <w:bCs/>
          <w:b/>
        </w:rPr>
        <w:t xml:space="preserve">2. Secondary Segment: Educators</w:t>
      </w:r>
      <w:r>
        <w:br/>
      </w:r>
      <w:r>
        <w:t xml:space="preserve">- 12,500 math teachers across Mumbai schools</w:t>
      </w:r>
      <w:r>
        <w:br/>
      </w:r>
      <w:r>
        <w:t xml:space="preserve">- Seek tools to reduce grading workloads by 40% while improving student outcomes</w:t>
      </w:r>
      <w:r>
        <w:br/>
      </w:r>
      <w:r>
        <w:br/>
      </w:r>
      <w:r>
        <w:rPr>
          <w:bCs/>
          <w:b/>
        </w:rPr>
        <w:t xml:space="preserve">3. Tertiary Segment: Parents</w:t>
      </w:r>
      <w:r>
        <w:br/>
      </w:r>
      <w:r>
        <w:t xml:space="preserve">- Affluent families in South Mumbai (Mazgaon, Juhu, Bandra) spending ₹25k+ monthly on education</w:t>
      </w:r>
      <w:r>
        <w:br/>
      </w:r>
      <w:r>
        <w:t xml:space="preserve">- Value measurable progress tracking for college admissions.</w:t>
      </w:r>
    </w:p>
    <w:bookmarkEnd w:id="22"/>
    <w:bookmarkStart w:id="23" w:name="marketing-objectives-18-month-timeline"/>
    <w:p>
      <w:pPr>
        <w:pStyle w:val="Heading2"/>
      </w:pPr>
      <w:r>
        <w:t xml:space="preserve">Marketing Objectives (18-Month Timeline)</w:t>
      </w:r>
    </w:p>
    <w:p>
      <w:pPr>
        <w:numPr>
          <w:ilvl w:val="0"/>
          <w:numId w:val="1001"/>
        </w:numPr>
        <w:pStyle w:val="Compact"/>
      </w:pPr>
      <w:r>
        <w:t xml:space="preserve">Acquire 50,000 active users across Mumbai within 18 months (35% from schools, 45% direct consumers, 20% educators).</w:t>
      </w:r>
    </w:p>
    <w:p>
      <w:pPr>
        <w:numPr>
          <w:ilvl w:val="0"/>
          <w:numId w:val="1001"/>
        </w:numPr>
        <w:pStyle w:val="Compact"/>
      </w:pPr>
      <w:r>
        <w:t xml:space="preserve">Secure partnerships with 120+ schools (including top institutions like Cathedral &amp; John Connon and Jai Hind College).</w:t>
      </w:r>
    </w:p>
    <w:p>
      <w:pPr>
        <w:numPr>
          <w:ilvl w:val="0"/>
          <w:numId w:val="1001"/>
        </w:numPr>
        <w:pStyle w:val="Compact"/>
      </w:pPr>
      <w:r>
        <w:t xml:space="preserve">Achieve 4.7/5 average rating in Mumbai app stores through localized content relevance.</w:t>
      </w:r>
    </w:p>
    <w:bookmarkEnd w:id="23"/>
    <w:bookmarkStart w:id="24" w:name="X6258ab35441d15ddbe54f1af32c944febb5ca6a"/>
    <w:p>
      <w:pPr>
        <w:pStyle w:val="Heading2"/>
      </w:pPr>
      <w:r>
        <w:t xml:space="preserve">Marketing Strategies: The "Mathematician" Approach</w:t>
      </w:r>
    </w:p>
    <w:p>
      <w:pPr>
        <w:pStyle w:val="FirstParagraph"/>
      </w:pPr>
      <w:r>
        <w:rPr>
          <w:bCs/>
          <w:b/>
        </w:rPr>
        <w:t xml:space="preserve">Product Strategy:</w:t>
      </w:r>
      <w:r>
        <w:t xml:space="preserve"> </w:t>
      </w:r>
      <w:r>
        <w:t xml:space="preserve">"Mathematician" features Mumbai-specific content modules—like calculating GST impacts on local business cases or analyzing traffic patterns using calculus for suburban commutes. Our platform integrates with Maharashtra State Board and CBSE syllabi, with AI tutors trained on regional exam patterns (e.g., MHT-CET mathematics). All content is available in English-Hindi bilingual mode to accommodate Mumbai's linguistic diversity.</w:t>
      </w:r>
    </w:p>
    <w:p>
      <w:pPr>
        <w:pStyle w:val="BodyText"/>
      </w:pPr>
      <w:r>
        <w:rPr>
          <w:bCs/>
          <w:b/>
        </w:rPr>
        <w:t xml:space="preserve">Pricing Strategy:</w:t>
      </w:r>
      <w:r>
        <w:t xml:space="preserve"> </w:t>
      </w:r>
      <w:r>
        <w:t xml:space="preserve">Tiered subscription model designed for India Mumbai affordability:</w:t>
      </w:r>
      <w:r>
        <w:br/>
      </w:r>
      <w:r>
        <w:t xml:space="preserve">• ₹499/month for students (₹5,988/year)</w:t>
      </w:r>
      <w:r>
        <w:br/>
      </w:r>
      <w:r>
        <w:t xml:space="preserve">• ₹1,499/month for school licenses (100+ students)</w:t>
      </w:r>
      <w:r>
        <w:br/>
      </w:r>
      <w:r>
        <w:t xml:space="preserve">• Free educator access with 30-day trial. This pricing reflects Mumbai's average household education expenditure while outperforming competitors like Byju's by 22% on value (based on student retention studies).</w:t>
      </w:r>
    </w:p>
    <w:p>
      <w:pPr>
        <w:pStyle w:val="BodyText"/>
      </w:pPr>
      <w:r>
        <w:rPr>
          <w:bCs/>
          <w:b/>
        </w:rPr>
        <w:t xml:space="preserve">Place/Distribution:</w:t>
      </w:r>
      <w:r>
        <w:t xml:space="preserve"> </w:t>
      </w:r>
      <w:r>
        <w:t xml:space="preserve">Hyper-localized accessibility in Mumbai through:</w:t>
      </w:r>
      <w:r>
        <w:br/>
      </w:r>
      <w:r>
        <w:t xml:space="preserve">• Partnerships with 50+ local coaching centers (e.g., Allen Career Institute, Resonance)</w:t>
      </w:r>
      <w:r>
        <w:br/>
      </w:r>
      <w:r>
        <w:t xml:space="preserve">• QR code distribution at Mumbai metro stations (Bandra Kurla Complex, Andheri) targeting students commuting to schools.</w:t>
      </w:r>
      <w:r>
        <w:br/>
      </w:r>
      <w:r>
        <w:t xml:space="preserve">• Offline USB drives available at bookstores like Shri Ram Book Store in Dadar.</w:t>
      </w:r>
    </w:p>
    <w:p>
      <w:pPr>
        <w:pStyle w:val="BodyText"/>
      </w:pPr>
      <w:r>
        <w:rPr>
          <w:bCs/>
          <w:b/>
        </w:rPr>
        <w:t xml:space="preserve">Promotion Strategy:</w:t>
      </w:r>
      <w:r>
        <w:t xml:space="preserve"> </w:t>
      </w:r>
      <w:r>
        <w:t xml:space="preserve">Culturally resonant campaigns leveraging Mumbai's identity:</w:t>
      </w:r>
      <w:r>
        <w:br/>
      </w:r>
      <w:r>
        <w:t xml:space="preserve">•</w:t>
      </w:r>
      <w:r>
        <w:t xml:space="preserve"> </w:t>
      </w:r>
      <w:r>
        <w:rPr>
          <w:iCs/>
          <w:i/>
        </w:rPr>
        <w:t xml:space="preserve">"Mathematician: From Juhu Beach to IIT Bombay"</w:t>
      </w:r>
      <w:r>
        <w:t xml:space="preserve"> </w:t>
      </w:r>
      <w:r>
        <w:t xml:space="preserve">– Student testimonials filmed on iconic Mumbai locations.</w:t>
      </w:r>
      <w:r>
        <w:br/>
      </w:r>
      <w:r>
        <w:t xml:space="preserve">• Collaborations with Mumbai-based influencers (e.g., mathematics educator "Pankaj Sir" with 1.2M followers).</w:t>
      </w:r>
      <w:r>
        <w:br/>
      </w:r>
      <w:r>
        <w:t xml:space="preserve">• Free workshops at Mumbai libraries (Jehangir Art Gallery, Byculla) focusing on "Math in Daily Life: How to Budget for a Dadar Flat."</w:t>
      </w:r>
      <w:r>
        <w:br/>
      </w:r>
      <w:r>
        <w:t xml:space="preserve">• SMS campaigns via DigiLocker (used by 92% of Maharashtra government schools) targeting parents.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Pre-Launch (Months 1-3)</w:t>
            </w:r>
          </w:p>
        </w:tc>
        <w:tc>
          <w:tcPr/>
          <w:p>
            <w:pPr>
              <w:pStyle w:val="Compact"/>
              <w:jc w:val="left"/>
            </w:pPr>
            <w:r>
              <w:t xml:space="preserve">Jan-Mar 2024</w:t>
            </w:r>
          </w:p>
        </w:tc>
        <w:tc>
          <w:tcPr/>
          <w:p>
            <w:pPr>
              <w:pStyle w:val="Compact"/>
              <w:jc w:val="left"/>
            </w:pPr>
            <w:r>
              <w:t xml:space="preserve">School partnership drives; Mumbai community workshops; AI content localization with regional math experts.</w:t>
            </w:r>
          </w:p>
        </w:tc>
      </w:tr>
      <w:tr>
        <w:tc>
          <w:tcPr/>
          <w:p>
            <w:pPr>
              <w:pStyle w:val="Compact"/>
              <w:jc w:val="left"/>
            </w:pPr>
            <w:r>
              <w:t xml:space="preserve">Launch (Month 4)</w:t>
            </w:r>
          </w:p>
        </w:tc>
        <w:tc>
          <w:tcPr/>
          <w:p>
            <w:pPr>
              <w:pStyle w:val="Compact"/>
              <w:jc w:val="left"/>
            </w:pPr>
            <w:r>
              <w:t xml:space="preserve">Apr 2024</w:t>
            </w:r>
          </w:p>
        </w:tc>
        <w:tc>
          <w:tcPr/>
          <w:p>
            <w:pPr>
              <w:pStyle w:val="Compact"/>
              <w:jc w:val="left"/>
            </w:pPr>
            <w:r>
              <w:t xml:space="preserve">Mumbai Education Summit activation; Free "Mathematics Week" at CST Station.</w:t>
            </w:r>
          </w:p>
        </w:tc>
      </w:tr>
      <w:tr>
        <w:tc>
          <w:tcPr/>
          <w:p>
            <w:pPr>
              <w:pStyle w:val="Compact"/>
              <w:jc w:val="left"/>
            </w:pPr>
            <w:r>
              <w:t xml:space="preserve">Growth (Months 5-12)</w:t>
            </w:r>
          </w:p>
        </w:tc>
        <w:tc>
          <w:tcPr/>
          <w:p>
            <w:pPr>
              <w:pStyle w:val="Compact"/>
              <w:jc w:val="left"/>
            </w:pPr>
            <w:r>
              <w:t xml:space="preserve">May-Dec 2024</w:t>
            </w:r>
          </w:p>
        </w:tc>
        <w:tc>
          <w:tcPr/>
          <w:p>
            <w:pPr>
              <w:pStyle w:val="Compact"/>
              <w:jc w:val="left"/>
            </w:pPr>
            <w:r>
              <w:t xml:space="preserve">Expand to 70% of Mumbai suburbs; Integrate with Mumbai Municipal Corporation's education portals; Teacher certification program.</w:t>
            </w:r>
          </w:p>
        </w:tc>
      </w:tr>
      <w:tr>
        <w:tc>
          <w:tcPr/>
          <w:p>
            <w:pPr>
              <w:pStyle w:val="Compact"/>
              <w:jc w:val="left"/>
            </w:pPr>
            <w:r>
              <w:t xml:space="preserve">Maturity (Months 13-18)</w:t>
            </w:r>
          </w:p>
        </w:tc>
        <w:tc>
          <w:tcPr/>
          <w:p>
            <w:pPr>
              <w:pStyle w:val="Compact"/>
              <w:jc w:val="left"/>
            </w:pPr>
            <w:r>
              <w:t xml:space="preserve">Jan-Jun 2025</w:t>
            </w:r>
          </w:p>
        </w:tc>
        <w:tc>
          <w:tcPr/>
          <w:p>
            <w:pPr>
              <w:pStyle w:val="Compact"/>
              <w:jc w:val="left"/>
            </w:pPr>
            <w:r>
              <w:t xml:space="preserve">Launch "Mathematician Scholarship" for underprivileged Mumbai students; Scale to Pune/Bangalore with Mumbai insights.</w:t>
            </w:r>
          </w:p>
        </w:tc>
      </w:tr>
    </w:tbl>
    <w:bookmarkEnd w:id="25"/>
    <w:bookmarkStart w:id="26" w:name="budget-allocation-mumbai-focus"/>
    <w:p>
      <w:pPr>
        <w:pStyle w:val="Heading2"/>
      </w:pPr>
      <w:r>
        <w:t xml:space="preserve">Budget Allocation (Mumbai Focus)</w:t>
      </w:r>
    </w:p>
    <w:p>
      <w:pPr>
        <w:pStyle w:val="FirstParagraph"/>
      </w:pPr>
      <w:r>
        <w:t xml:space="preserve">Total Budget: ₹1.8 Cr</w:t>
      </w:r>
      <w:r>
        <w:br/>
      </w:r>
      <w:r>
        <w:t xml:space="preserve">• 45% = Hyper-local marketing (Mumbai-specific campaigns, metro station activations)</w:t>
      </w:r>
      <w:r>
        <w:br/>
      </w:r>
      <w:r>
        <w:t xml:space="preserve">• 30% = School partnership development &amp; content localization</w:t>
      </w:r>
      <w:r>
        <w:br/>
      </w:r>
      <w:r>
        <w:t xml:space="preserve">• 15% = Technology adaptation for Mumbai's internet infrastructure (offline mode optimization)</w:t>
      </w:r>
      <w:r>
        <w:br/>
      </w:r>
      <w:r>
        <w:t xml:space="preserve">• 10% = Community outreach in Mumbai suburbs (Dharavi, Kurla, Navi Mumbai)</w:t>
      </w:r>
    </w:p>
    <w:bookmarkEnd w:id="26"/>
    <w:bookmarkStart w:id="27" w:name="measurement-evaluation"/>
    <w:p>
      <w:pPr>
        <w:pStyle w:val="Heading2"/>
      </w:pPr>
      <w:r>
        <w:t xml:space="preserve">Measurement &amp; Evaluation</w:t>
      </w:r>
    </w:p>
    <w:p>
      <w:pPr>
        <w:pStyle w:val="FirstParagraph"/>
      </w:pPr>
      <w:r>
        <w:t xml:space="preserve">We track success through metrics uniquely relevant to India Mumbai:</w:t>
      </w:r>
      <w:r>
        <w:br/>
      </w:r>
      <w:r>
        <w:t xml:space="preserve">•</w:t>
      </w:r>
      <w:r>
        <w:t xml:space="preserve"> </w:t>
      </w:r>
      <w:r>
        <w:rPr>
          <w:bCs/>
          <w:b/>
        </w:rPr>
        <w:t xml:space="preserve">Mumbai Student Retention Rate:</w:t>
      </w:r>
      <w:r>
        <w:t xml:space="preserve"> </w:t>
      </w:r>
      <w:r>
        <w:t xml:space="preserve">Target 65% (vs. industry average of 48%)</w:t>
      </w:r>
      <w:r>
        <w:br/>
      </w:r>
      <w:r>
        <w:t xml:space="preserve">•</w:t>
      </w:r>
      <w:r>
        <w:t xml:space="preserve"> </w:t>
      </w:r>
      <w:r>
        <w:rPr>
          <w:bCs/>
          <w:b/>
        </w:rPr>
        <w:t xml:space="preserve">School Adoption Rate:</w:t>
      </w:r>
      <w:r>
        <w:t xml:space="preserve"> </w:t>
      </w:r>
      <w:r>
        <w:t xml:space="preserve">Target 100+ schools in Mumbai within Year 1</w:t>
      </w:r>
      <w:r>
        <w:br/>
      </w:r>
      <w:r>
        <w:t xml:space="preserve">•</w:t>
      </w:r>
      <w:r>
        <w:t xml:space="preserve"> </w:t>
      </w:r>
      <w:r>
        <w:rPr>
          <w:bCs/>
          <w:b/>
        </w:rPr>
        <w:t xml:space="preserve">Local Engagement Score:</w:t>
      </w:r>
      <w:r>
        <w:t xml:space="preserve"> </w:t>
      </w:r>
      <w:r>
        <w:t xml:space="preserve">Measured via social sentiment analysis of Mumbai-specific hashtags (#MathematicianMumbai, #MathsForMumbaikars)</w:t>
      </w:r>
      <w:r>
        <w:br/>
      </w:r>
      <w:r>
        <w:t xml:space="preserve">•</w:t>
      </w:r>
      <w:r>
        <w:t xml:space="preserve"> </w:t>
      </w:r>
      <w:r>
        <w:rPr>
          <w:bCs/>
          <w:b/>
        </w:rPr>
        <w:t xml:space="preserve">Economic Impact:</w:t>
      </w:r>
      <w:r>
        <w:t xml:space="preserve"> </w:t>
      </w:r>
      <w:r>
        <w:t xml:space="preserve">Track reduction in "math support" expenditure for Mumbai families (target: 18% cost savings per household).</w:t>
      </w:r>
    </w:p>
    <w:bookmarkEnd w:id="27"/>
    <w:bookmarkStart w:id="28" w:name="conclusion"/>
    <w:p>
      <w:pPr>
        <w:pStyle w:val="Heading2"/>
      </w:pPr>
      <w:r>
        <w:t xml:space="preserve">Conclusion</w:t>
      </w:r>
    </w:p>
    <w:p>
      <w:pPr>
        <w:pStyle w:val="FirstParagraph"/>
      </w:pPr>
      <w:r>
        <w:t xml:space="preserve">This Marketing Plan positions "Mathematician" not just as a learning tool, but as a cultural catalyst for mathematics education in India Mumbai. By embedding Mumbai's urban realities into every feature—from analyzing local market dynamics to addressing suburban school challenges—we create unparalleled relevance. The strategic focus on Mumbai ensures rapid market validation before scaling nationally, making this Marketing Plan the blueprint for transforming how India's most competitive educational hub approaches mathematics. As we scale, "Mathematician" will become synonymous with excellence in mathematics education across India Mumbai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Advanced Mathematics Education for Mumbai, India</dc:title>
  <dc:creator/>
  <dc:language>en</dc:language>
  <cp:keywords/>
  <dcterms:created xsi:type="dcterms:W3CDTF">2026-07-21T03:59:00Z</dcterms:created>
  <dcterms:modified xsi:type="dcterms:W3CDTF">2026-07-21T03:59:00Z</dcterms:modified>
</cp:coreProperties>
</file>

<file path=docProps/custom.xml><?xml version="1.0" encoding="utf-8"?>
<Properties xmlns="http://schemas.openxmlformats.org/officeDocument/2006/custom-properties" xmlns:vt="http://schemas.openxmlformats.org/officeDocument/2006/docPropsVTypes"/>
</file>