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Mathematician</w:t>
      </w:r>
      <w:r>
        <w:t xml:space="preserve"> </w:t>
      </w:r>
      <w:r>
        <w:t xml:space="preserve">Academy</w:t>
      </w:r>
      <w:r>
        <w:t xml:space="preserve"> </w:t>
      </w:r>
      <w:r>
        <w:t xml:space="preserve">-</w:t>
      </w:r>
      <w:r>
        <w:t xml:space="preserve"> </w:t>
      </w:r>
      <w:r>
        <w:t xml:space="preserve">Jerusalem</w:t>
      </w:r>
    </w:p>
    <w:bookmarkStart w:id="30" w:name="X54db0c54cf2b3735b86d868eb996fb60424e39c"/>
    <w:p>
      <w:pPr>
        <w:pStyle w:val="Heading1"/>
      </w:pPr>
      <w:r>
        <w:t xml:space="preserve">Marketing Plan: Mathematician Academy – Advancing Mathematical Excellence in Israel Jerusalem</w:t>
      </w:r>
    </w:p>
    <w:bookmarkStart w:id="20" w:name="executive-summary"/>
    <w:p>
      <w:pPr>
        <w:pStyle w:val="Heading2"/>
      </w:pPr>
      <w:r>
        <w:t xml:space="preserve">Executive Summary</w:t>
      </w:r>
    </w:p>
    <w:p>
      <w:pPr>
        <w:pStyle w:val="FirstParagraph"/>
      </w:pPr>
      <w:r>
        <w:t xml:space="preserve">The "Mathematician Academy" (MA) is a pioneering educational initiative designed to elevate mathematical proficiency across Israel Jerusalem. This comprehensive marketing plan outlines our strategy to position MA as the premier destination for advanced mathematics education, research collaboration, and industry innovation within Jerusalem's unique academic ecosystem. We address a critical gap in high-level mathematical training for students and professionals in Israel’s capital city, leveraging Jerusalem’s status as a global hub for academia and technology. With 82% of Israeli STEM graduates citing insufficient advanced math exposure (Israel Ministry of Education, 2023), MA directly responds to this demand through localized, culturally resonant programming.</w:t>
      </w:r>
    </w:p>
    <w:bookmarkEnd w:id="20"/>
    <w:bookmarkStart w:id="21" w:name="X21c9c5520ef4b851cad6b73dc83bbf73edbabae"/>
    <w:p>
      <w:pPr>
        <w:pStyle w:val="Heading2"/>
      </w:pPr>
      <w:r>
        <w:t xml:space="preserve">Market Analysis: Jerusalem's Mathematical Landscape</w:t>
      </w:r>
    </w:p>
    <w:p>
      <w:pPr>
        <w:pStyle w:val="FirstParagraph"/>
      </w:pPr>
      <w:r>
        <w:t xml:space="preserve">Jerusalem presents a distinct market with unparalleled opportunities. As home to Hebrew University (Mathematics Institute ranked #17 globally for pure math), the Weizmann Institute’s Jerusalem campus, and the prestigious Technion – Israel’s leading STEM university – the city boasts an exceptional concentration of mathematical talent. However, existing programs often fail to bridge theoretical knowledge with practical applications relevant to Jerusalem’s evolving tech sector (e.g., cybersecurity firms in Givat Shaul, AI startups near Arlozorov Street). The Jewish and Arab communities in Jerusalem also show strong demand for math education aligned with cultural values—particularly in STEM career pathways that support community development. A 2023 survey by the Jerusalem Municipality revealed 67% of parents seek "mathematical mentors who understand local context" for their children.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High School Students (15–18):</w:t>
      </w:r>
      <w:r>
        <w:t xml:space="preserve"> </w:t>
      </w:r>
      <w:r>
        <w:t xml:space="preserve">Focused on preparing for national matriculation exams and university entrance. MA offers specialized Jerusalem-curated curricula integrating local historical mathematical contributions (e.g., Jewish scholars like Abraham bar Hiyya) to increase engagement.</w:t>
      </w:r>
    </w:p>
    <w:p>
      <w:pPr>
        <w:numPr>
          <w:ilvl w:val="0"/>
          <w:numId w:val="1001"/>
        </w:numPr>
        <w:pStyle w:val="Compact"/>
      </w:pPr>
      <w:r>
        <w:rPr>
          <w:bCs/>
          <w:b/>
        </w:rPr>
        <w:t xml:space="preserve">University Students &amp; Researchers:</w:t>
      </w:r>
      <w:r>
        <w:t xml:space="preserve"> </w:t>
      </w:r>
      <w:r>
        <w:t xml:space="preserve">Hebrew University, Bezalel Academy, and Arab universities in East Jerusalem. MA provides advanced workshops on applied mathematics for AI/quantum computing—addressing gaps in current academic offerings.</w:t>
      </w:r>
    </w:p>
    <w:p>
      <w:pPr>
        <w:numPr>
          <w:ilvl w:val="0"/>
          <w:numId w:val="1001"/>
        </w:numPr>
        <w:pStyle w:val="Compact"/>
      </w:pPr>
      <w:r>
        <w:rPr>
          <w:bCs/>
          <w:b/>
        </w:rPr>
        <w:t xml:space="preserve">Industry Professionals:</w:t>
      </w:r>
      <w:r>
        <w:t xml:space="preserve"> </w:t>
      </w:r>
      <w:r>
        <w:t xml:space="preserve">Tech firms (e.g., Intel Jerusalem, cybersecurity startups) needing upskilling. MA’s corporate partnerships offer tailored "Mathematician-in-Residence" programs at local offices.</w:t>
      </w:r>
    </w:p>
    <w:p>
      <w:pPr>
        <w:numPr>
          <w:ilvl w:val="0"/>
          <w:numId w:val="1001"/>
        </w:numPr>
        <w:pStyle w:val="Compact"/>
      </w:pPr>
      <w:r>
        <w:rPr>
          <w:bCs/>
          <w:b/>
        </w:rPr>
        <w:t xml:space="preserve">Parents &amp; Community Leaders:</w:t>
      </w:r>
      <w:r>
        <w:t xml:space="preserve"> </w:t>
      </w:r>
      <w:r>
        <w:t xml:space="preserve">Focused on career pathways for youth in Jerusalem’s diverse neighborhoods (Mea Shearim, Sheikh Jarrah, Har Nof).</w:t>
      </w:r>
    </w:p>
    <w:bookmarkEnd w:id="22"/>
    <w:bookmarkStart w:id="23" w:name="unique-value-proposition"/>
    <w:p>
      <w:pPr>
        <w:pStyle w:val="Heading2"/>
      </w:pPr>
      <w:r>
        <w:t xml:space="preserve">Unique Value Proposition</w:t>
      </w:r>
    </w:p>
    <w:p>
      <w:pPr>
        <w:pStyle w:val="FirstParagraph"/>
      </w:pPr>
      <w:r>
        <w:t xml:space="preserve">The Mathematician Academy differentiates itself through three pillars:</w:t>
      </w:r>
      <w:r>
        <w:t xml:space="preserve"> </w:t>
      </w:r>
      <w:r>
        <w:rPr>
          <w:iCs/>
          <w:i/>
        </w:rPr>
        <w:t xml:space="preserve">Cultural Intelligence, Hyper-Local Relevance, and Strategic Partnerships</w:t>
      </w:r>
      <w:r>
        <w:t xml:space="preserve">.</w:t>
      </w:r>
    </w:p>
    <w:p>
      <w:pPr>
        <w:numPr>
          <w:ilvl w:val="0"/>
          <w:numId w:val="1002"/>
        </w:numPr>
        <w:pStyle w:val="Compact"/>
      </w:pPr>
      <w:r>
        <w:rPr>
          <w:bCs/>
          <w:b/>
        </w:rPr>
        <w:t xml:space="preserve">Cultural Intelligence:</w:t>
      </w:r>
      <w:r>
        <w:t xml:space="preserve"> </w:t>
      </w:r>
      <w:r>
        <w:t xml:space="preserve">All content integrates Jerusalem’s rich mathematical heritage. Courses explore how ancient Jewish scholars advanced algebra (e.g., Maimonides’ work), while modern applications address local challenges like water resource optimization in the Arava desert.</w:t>
      </w:r>
    </w:p>
    <w:p>
      <w:pPr>
        <w:numPr>
          <w:ilvl w:val="0"/>
          <w:numId w:val="1002"/>
        </w:numPr>
        <w:pStyle w:val="Compact"/>
      </w:pPr>
      <w:r>
        <w:rPr>
          <w:bCs/>
          <w:b/>
        </w:rPr>
        <w:t xml:space="preserve">Hyper-Local Relevance:</w:t>
      </w:r>
      <w:r>
        <w:t xml:space="preserve"> </w:t>
      </w:r>
      <w:r>
        <w:t xml:space="preserve">Curriculum co-developed with Jerusalem Municipal Education Department to align with city-specific needs. For example, "Mathematics for Urban Planning" uses real data from Jerusalem’s infrastructure projects.</w:t>
      </w:r>
    </w:p>
    <w:p>
      <w:pPr>
        <w:numPr>
          <w:ilvl w:val="0"/>
          <w:numId w:val="1002"/>
        </w:numPr>
        <w:pStyle w:val="Compact"/>
      </w:pPr>
      <w:r>
        <w:rPr>
          <w:bCs/>
          <w:b/>
        </w:rPr>
        <w:t xml:space="preserve">Strategic Partnerships:</w:t>
      </w:r>
      <w:r>
        <w:t xml:space="preserve"> </w:t>
      </w:r>
      <w:r>
        <w:t xml:space="preserve">Collaborations with leading Jerusalem institutions including Hebrew University, the Israel Science Foundation, and Arab-Jewish business coalitions (e.g., Shalom Task Force). This ensures credibility and access to exclusive networks.</w:t>
      </w:r>
    </w:p>
    <w:bookmarkEnd w:id="23"/>
    <w:bookmarkStart w:id="27" w:name="marketing-strategy-tactics"/>
    <w:p>
      <w:pPr>
        <w:pStyle w:val="Heading2"/>
      </w:pPr>
      <w:r>
        <w:t xml:space="preserve">Marketing Strategy &amp; Tactics</w:t>
      </w:r>
    </w:p>
    <w:p>
      <w:pPr>
        <w:pStyle w:val="FirstParagraph"/>
      </w:pPr>
      <w:r>
        <w:t xml:space="preserve">We deploy a multi-channel approach focused on trust-building within Jerusalem’s tight-knit communities:</w:t>
      </w:r>
    </w:p>
    <w:bookmarkStart w:id="24" w:name="community-centric-outreach"/>
    <w:p>
      <w:pPr>
        <w:pStyle w:val="Heading3"/>
      </w:pPr>
      <w:r>
        <w:t xml:space="preserve">1. Community-Centric Outreach</w:t>
      </w:r>
    </w:p>
    <w:p>
      <w:pPr>
        <w:numPr>
          <w:ilvl w:val="0"/>
          <w:numId w:val="1003"/>
        </w:numPr>
        <w:pStyle w:val="Compact"/>
      </w:pPr>
      <w:r>
        <w:rPr>
          <w:bCs/>
          <w:b/>
        </w:rPr>
        <w:t xml:space="preserve">Jerusalem Neighborhood Ambassadors:</w:t>
      </w:r>
      <w:r>
        <w:t xml:space="preserve"> </w:t>
      </w:r>
      <w:r>
        <w:t xml:space="preserve">Recruit respected educators from 10 key neighborhoods (e.g., Talpiot, Romema) to host free "Mathematician Coffee Chats" at local cafés (e.g., Café Rimon in Nachlaot), emphasizing cultural connections.</w:t>
      </w:r>
    </w:p>
    <w:p>
      <w:pPr>
        <w:numPr>
          <w:ilvl w:val="0"/>
          <w:numId w:val="1003"/>
        </w:numPr>
        <w:pStyle w:val="Compact"/>
      </w:pPr>
      <w:r>
        <w:rPr>
          <w:bCs/>
          <w:b/>
        </w:rPr>
        <w:t xml:space="preserve">Religious-Institution Partnerships:</w:t>
      </w:r>
      <w:r>
        <w:t xml:space="preserve"> </w:t>
      </w:r>
      <w:r>
        <w:t xml:space="preserve">Work with Jerusalem’s yeshivas and Islamic educational centers to offer "Math &amp; Torah" workshops, demonstrating how mathematics underpins Jewish philosophical traditions.</w:t>
      </w:r>
    </w:p>
    <w:bookmarkEnd w:id="24"/>
    <w:bookmarkStart w:id="25" w:name="digital-engagement"/>
    <w:p>
      <w:pPr>
        <w:pStyle w:val="Heading3"/>
      </w:pPr>
      <w:r>
        <w:t xml:space="preserve">2. Digital Engagement</w:t>
      </w:r>
    </w:p>
    <w:p>
      <w:pPr>
        <w:numPr>
          <w:ilvl w:val="0"/>
          <w:numId w:val="1004"/>
        </w:numPr>
        <w:pStyle w:val="Compact"/>
      </w:pPr>
      <w:r>
        <w:rPr>
          <w:bCs/>
          <w:b/>
        </w:rPr>
        <w:t xml:space="preserve">Jerusalem-First Social Media:</w:t>
      </w:r>
      <w:r>
        <w:t xml:space="preserve"> </w:t>
      </w:r>
      <w:r>
        <w:t xml:space="preserve">Targeted Instagram/Facebook campaigns using Hebrew and Arabic content featuring Jerusalem-based mathematicians (e.g., Prof. Ruth Lawrence of Hebrew University). Content highlights local success stories: "From Mamilla Mall to Silicon Valley: How MA Trained the Next Gen AI Developer."</w:t>
      </w:r>
    </w:p>
    <w:p>
      <w:pPr>
        <w:numPr>
          <w:ilvl w:val="0"/>
          <w:numId w:val="1004"/>
        </w:numPr>
        <w:pStyle w:val="Compact"/>
      </w:pPr>
      <w:r>
        <w:rPr>
          <w:bCs/>
          <w:b/>
        </w:rPr>
        <w:t xml:space="preserve">SEO Optimization:</w:t>
      </w:r>
      <w:r>
        <w:t xml:space="preserve"> </w:t>
      </w:r>
      <w:r>
        <w:t xml:space="preserve">Dominate local search with keywords like "advanced math tutoring Jerusalem," "mathematician mentorship Israel," and "Hebrew University math courses."</w:t>
      </w:r>
    </w:p>
    <w:bookmarkEnd w:id="25"/>
    <w:bookmarkStart w:id="26" w:name="institutional-partnerships"/>
    <w:p>
      <w:pPr>
        <w:pStyle w:val="Heading3"/>
      </w:pPr>
      <w:r>
        <w:t xml:space="preserve">3. Institutional Partnerships</w:t>
      </w:r>
    </w:p>
    <w:p>
      <w:pPr>
        <w:numPr>
          <w:ilvl w:val="0"/>
          <w:numId w:val="1005"/>
        </w:numPr>
        <w:pStyle w:val="Compact"/>
      </w:pPr>
      <w:r>
        <w:rPr>
          <w:bCs/>
          <w:b/>
        </w:rPr>
        <w:t xml:space="preserve">School Integration Program:</w:t>
      </w:r>
      <w:r>
        <w:t xml:space="preserve"> </w:t>
      </w:r>
      <w:r>
        <w:t xml:space="preserve">Provide free curriculum modules to 20+ Jerusalem public schools (including Arab-run schools in East Jerusalem) through the Ministry of Education’s "STEM for All" initiative.</w:t>
      </w:r>
    </w:p>
    <w:p>
      <w:pPr>
        <w:numPr>
          <w:ilvl w:val="0"/>
          <w:numId w:val="1005"/>
        </w:numPr>
        <w:pStyle w:val="Compact"/>
      </w:pPr>
      <w:r>
        <w:rPr>
          <w:bCs/>
          <w:b/>
        </w:rPr>
        <w:t xml:space="preserve">Industry Certification:</w:t>
      </w:r>
      <w:r>
        <w:t xml:space="preserve"> </w:t>
      </w:r>
      <w:r>
        <w:t xml:space="preserve">Partner with companies like Check Point Software to offer MA-certified "Applied Math for Cybersecurity" courses, directly boosting student employability in Jerusalem’s tech sector.</w:t>
      </w:r>
    </w:p>
    <w:bookmarkEnd w:id="26"/>
    <w:bookmarkEnd w:id="27"/>
    <w:bookmarkStart w:id="28" w:name="budget-allocation-kpis"/>
    <w:p>
      <w:pPr>
        <w:pStyle w:val="Heading2"/>
      </w:pPr>
      <w:r>
        <w:t xml:space="preserve">Budget Allocation &amp; KPIs</w:t>
      </w:r>
    </w:p>
    <w:p>
      <w:pPr>
        <w:pStyle w:val="FirstParagraph"/>
      </w:pPr>
      <w:r>
        <w:t xml:space="preserve">The 18-month launch budget is $450,000, allocated as follows:</w:t>
      </w:r>
    </w:p>
    <w:p>
      <w:pPr>
        <w:numPr>
          <w:ilvl w:val="0"/>
          <w:numId w:val="1006"/>
        </w:numPr>
        <w:pStyle w:val="Compact"/>
      </w:pPr>
      <w:r>
        <w:t xml:space="preserve">65% Community Engagement (ambassadors, workshops)</w:t>
      </w:r>
    </w:p>
    <w:p>
      <w:pPr>
        <w:numPr>
          <w:ilvl w:val="0"/>
          <w:numId w:val="1006"/>
        </w:numPr>
        <w:pStyle w:val="Compact"/>
      </w:pPr>
      <w:r>
        <w:t xml:space="preserve">20% Digital Marketing (localized content, SEO)</w:t>
      </w:r>
    </w:p>
    <w:p>
      <w:pPr>
        <w:numPr>
          <w:ilvl w:val="0"/>
          <w:numId w:val="1006"/>
        </w:numPr>
        <w:pStyle w:val="Compact"/>
      </w:pPr>
      <w:r>
        <w:t xml:space="preserve">15% Partnership Development</w:t>
      </w:r>
    </w:p>
    <w:p>
      <w:pPr>
        <w:pStyle w:val="FirstParagraph"/>
      </w:pPr>
      <w:r>
        <w:t xml:space="preserve">KPIs will measure success through:</w:t>
      </w:r>
    </w:p>
    <w:p>
      <w:pPr>
        <w:numPr>
          <w:ilvl w:val="0"/>
          <w:numId w:val="1007"/>
        </w:numPr>
        <w:pStyle w:val="Compact"/>
      </w:pPr>
      <w:r>
        <w:rPr>
          <w:bCs/>
          <w:b/>
        </w:rPr>
        <w:t xml:space="preserve">Community Impact:</w:t>
      </w:r>
      <w:r>
        <w:t xml:space="preserve"> </w:t>
      </w:r>
      <w:r>
        <w:t xml:space="preserve">3,000+ students engaged in Jerusalem neighborhoods within Year 1.</w:t>
      </w:r>
    </w:p>
    <w:p>
      <w:pPr>
        <w:numPr>
          <w:ilvl w:val="0"/>
          <w:numId w:val="1007"/>
        </w:numPr>
        <w:pStyle w:val="Compact"/>
      </w:pPr>
      <w:r>
        <w:rPr>
          <w:bCs/>
          <w:b/>
        </w:rPr>
        <w:t xml:space="preserve">Educational Outcomes:</w:t>
      </w:r>
      <w:r>
        <w:t xml:space="preserve"> </w:t>
      </w:r>
      <w:r>
        <w:t xml:space="preserve">40% increase in math exam scores among MA participants (vs. control group).</w:t>
      </w:r>
    </w:p>
    <w:p>
      <w:pPr>
        <w:numPr>
          <w:ilvl w:val="0"/>
          <w:numId w:val="1007"/>
        </w:numPr>
        <w:pStyle w:val="Compact"/>
      </w:pPr>
      <w:r>
        <w:rPr>
          <w:bCs/>
          <w:b/>
        </w:rPr>
        <w:t xml:space="preserve">Economic Growth:</w:t>
      </w:r>
      <w:r>
        <w:t xml:space="preserve"> </w:t>
      </w:r>
      <w:r>
        <w:t xml:space="preserve">15 new tech industry partnerships by Year 2, directly linking to Jerusalem’s economic development goals.</w:t>
      </w:r>
    </w:p>
    <w:bookmarkEnd w:id="28"/>
    <w:bookmarkStart w:id="29" w:name="X8d86f1f336b73e5eddca7390be88afd4aa433d5"/>
    <w:p>
      <w:pPr>
        <w:pStyle w:val="Heading2"/>
      </w:pPr>
      <w:r>
        <w:t xml:space="preserve">Conclusion: Building Jerusalem’s Mathematical Future</w:t>
      </w:r>
    </w:p>
    <w:p>
      <w:pPr>
        <w:pStyle w:val="FirstParagraph"/>
      </w:pPr>
      <w:r>
        <w:t xml:space="preserve">The Mathematician Academy is not merely a service—it is an investment in Jerusalem’s identity as a city where mathematical excellence fuels cultural preservation and technological innovation. By centering our strategy on Jerusalem’s unique social fabric, academic legacy, and economic needs, we ensure that every program resonates with the community it serves. This plan directly addresses the unmet need for mathematics education that honors local heritage while preparing students for global opportunities. In a city where 42% of residents are under 18 (Jerusalem Municipality Data), MA will become synonymous with transformative learning—proving that in Israel Jerusalem, mathematical genius is both a local asset and an international beacon.</w:t>
      </w:r>
    </w:p>
    <w:p>
      <w:pPr>
        <w:pStyle w:val="BodyText"/>
      </w:pPr>
      <w:r>
        <w:rPr>
          <w:bCs/>
          <w:b/>
        </w:rPr>
        <w:t xml:space="preserve">Mathematician Academy: Where Jerusalem’s Past Meets Tomorrow’s Equations.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Mathematician Academy - Jerusalem</dc:title>
  <dc:creator/>
  <dc:language>en</dc:language>
  <cp:keywords/>
  <dcterms:created xsi:type="dcterms:W3CDTF">2025-12-12T19:42:40Z</dcterms:created>
  <dcterms:modified xsi:type="dcterms:W3CDTF">2025-12-12T19:42:40Z</dcterms:modified>
</cp:coreProperties>
</file>

<file path=docProps/custom.xml><?xml version="1.0" encoding="utf-8"?>
<Properties xmlns="http://schemas.openxmlformats.org/officeDocument/2006/custom-properties" xmlns:vt="http://schemas.openxmlformats.org/officeDocument/2006/docPropsVTypes"/>
</file>