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MathPro</w:t>
      </w:r>
      <w:r>
        <w:t xml:space="preserve"> </w:t>
      </w:r>
      <w:r>
        <w:t xml:space="preserve">Solutions</w:t>
      </w:r>
      <w:r>
        <w:t xml:space="preserve"> </w:t>
      </w:r>
      <w:r>
        <w:t xml:space="preserve">-</w:t>
      </w:r>
      <w:r>
        <w:t xml:space="preserve"> </w:t>
      </w:r>
      <w:r>
        <w:t xml:space="preserve">Tel</w:t>
      </w:r>
      <w:r>
        <w:t xml:space="preserve"> </w:t>
      </w:r>
      <w:r>
        <w:t xml:space="preserve">Aviv</w:t>
      </w:r>
    </w:p>
    <w:bookmarkStart w:id="32" w:name="X19646bda8c1f92c2631a588aa0d516169b138e0"/>
    <w:p>
      <w:pPr>
        <w:pStyle w:val="Heading1"/>
      </w:pPr>
      <w:r>
        <w:t xml:space="preserve">Marketing Plan: Elevating Mathematical Excellence in Israel Tel Aviv</w:t>
      </w:r>
    </w:p>
    <w:bookmarkStart w:id="20" w:name="executive-summary"/>
    <w:p>
      <w:pPr>
        <w:pStyle w:val="Heading2"/>
      </w:pPr>
      <w:r>
        <w:t xml:space="preserve">Executive Summary</w:t>
      </w:r>
    </w:p>
    <w:p>
      <w:pPr>
        <w:pStyle w:val="FirstParagraph"/>
      </w:pPr>
      <w:r>
        <w:t xml:space="preserve">This comprehensive Marketing Plan outlines the strategic roadmap for "MathPro Solutions," a premier mathematical consulting and talent development agency based in Tel Aviv, Israel. As the demand for advanced mathematical expertise surges across Israel's tech ecosystem, this plan positions MathPro to become the undisputed leader in connecting world-class mathematicians with cutting-edge Israeli innovators. Tel Aviv's status as a global tech hub—with over 1,200 startups and 68% of Israel's R&amp;D spending concentrated here—creates an unprecedented opportunity to leverage the unique synergy between mathematical talent and Israel's innovation economy.</w:t>
      </w:r>
    </w:p>
    <w:bookmarkEnd w:id="20"/>
    <w:bookmarkStart w:id="21" w:name="X2d7d8ae540d6484474beb6d1470acbf25a5d6ee"/>
    <w:p>
      <w:pPr>
        <w:pStyle w:val="Heading2"/>
      </w:pPr>
      <w:r>
        <w:t xml:space="preserve">Market Analysis: The Tel Aviv Mathematical Imperative</w:t>
      </w:r>
    </w:p>
    <w:p>
      <w:pPr>
        <w:pStyle w:val="FirstParagraph"/>
      </w:pPr>
      <w:r>
        <w:t xml:space="preserve">Israel Tel Aviv presents a transformative landscape for mathematician-centric services. With 35% of global AI startups founded by Israeli entrepreneurs and 40% of the world’s cybersecurity firms headquartered in Tel Aviv, demand for advanced mathematical skills has never been higher. However, a critical talent gap exists: only 15% of Israeli tech companies report sufficient access to specialized mathematicians (2023 Israel Innovation Authority Report). This disconnect is exacerbated by Tel Aviv's unique ecosystem—where academic excellence at institutions like the Weizmann Institute and Tel Aviv University meets aggressive startup velocity. MathPro Solutions addresses this gap by curating elite mathematician talent for high-impact roles in AI, fintech, and quantum computing.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Tel Aviv-Based Tech Leaders:</w:t>
      </w:r>
      <w:r>
        <w:t xml:space="preserve"> </w:t>
      </w:r>
      <w:r>
        <w:t xml:space="preserve">C-suite executives at startups (e.g., Wiz, Mobileye) and scale-ups seeking mathematicians for core algorithm development.</w:t>
      </w:r>
    </w:p>
    <w:p>
      <w:pPr>
        <w:numPr>
          <w:ilvl w:val="0"/>
          <w:numId w:val="1001"/>
        </w:numPr>
        <w:pStyle w:val="Compact"/>
      </w:pPr>
      <w:r>
        <w:rPr>
          <w:bCs/>
          <w:b/>
        </w:rPr>
        <w:t xml:space="preserve">Research Institutions:</w:t>
      </w:r>
      <w:r>
        <w:t xml:space="preserve"> </w:t>
      </w:r>
      <w:r>
        <w:t xml:space="preserve">Academic hubs like Technion and Bar-Ilan requiring mathematician consultants for government-funded projects.</w:t>
      </w:r>
    </w:p>
    <w:p>
      <w:pPr>
        <w:numPr>
          <w:ilvl w:val="0"/>
          <w:numId w:val="1001"/>
        </w:numPr>
        <w:pStyle w:val="Compact"/>
      </w:pPr>
      <w:r>
        <w:rPr>
          <w:bCs/>
          <w:b/>
        </w:rPr>
        <w:t xml:space="preserve">Global Tech Corporates:</w:t>
      </w:r>
      <w:r>
        <w:t xml:space="preserve"> </w:t>
      </w:r>
      <w:r>
        <w:t xml:space="preserve">Multinationals (e.g., Google Tel Aviv, Intel) establishing R&amp;D centers in Israel needing rapid mathematician deployment.</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Leadership:</w:t>
      </w:r>
      <w:r>
        <w:t xml:space="preserve"> </w:t>
      </w:r>
      <w:r>
        <w:t xml:space="preserve">Achieve 45% market recognition among Tel Aviv tech decision-makers within 18 months.</w:t>
      </w:r>
    </w:p>
    <w:p>
      <w:pPr>
        <w:numPr>
          <w:ilvl w:val="0"/>
          <w:numId w:val="1002"/>
        </w:numPr>
        <w:pStyle w:val="Compact"/>
      </w:pPr>
      <w:r>
        <w:rPr>
          <w:bCs/>
          <w:b/>
        </w:rPr>
        <w:t xml:space="preserve">Talent Pipeline:</w:t>
      </w:r>
      <w:r>
        <w:t xml:space="preserve"> </w:t>
      </w:r>
      <w:r>
        <w:t xml:space="preserve">Place 150+ mathematicians in Israeli roles by Q4 2025, capturing 25% of the high-value consultancy segment.</w:t>
      </w:r>
    </w:p>
    <w:p>
      <w:pPr>
        <w:numPr>
          <w:ilvl w:val="0"/>
          <w:numId w:val="1002"/>
        </w:numPr>
        <w:pStyle w:val="Compact"/>
      </w:pPr>
      <w:r>
        <w:rPr>
          <w:bCs/>
          <w:b/>
        </w:rPr>
        <w:t xml:space="preserve">Revenue Growth:</w:t>
      </w:r>
      <w:r>
        <w:t xml:space="preserve"> </w:t>
      </w:r>
      <w:r>
        <w:t xml:space="preserve">Generate $3.8M in annual recurring revenue by Year 3 through premium mathematician recruitment and bespoke consulting.</w:t>
      </w:r>
    </w:p>
    <w:bookmarkEnd w:id="23"/>
    <w:bookmarkStart w:id="28" w:name="core-marketing-strategies"/>
    <w:p>
      <w:pPr>
        <w:pStyle w:val="Heading2"/>
      </w:pPr>
      <w:r>
        <w:t xml:space="preserve">Core Marketing Strategies</w:t>
      </w:r>
    </w:p>
    <w:bookmarkStart w:id="24" w:name="Xbfd69d6427592353b0bf39d43ab069314051694"/>
    <w:p>
      <w:pPr>
        <w:pStyle w:val="Heading3"/>
      </w:pPr>
      <w:r>
        <w:t xml:space="preserve">Product Strategy: The Mathematician Value Proposition</w:t>
      </w:r>
    </w:p>
    <w:p>
      <w:pPr>
        <w:pStyle w:val="FirstParagraph"/>
      </w:pPr>
      <w:r>
        <w:t xml:space="preserve">MathPro Solutions transcends traditional staffing. We offer:</w:t>
      </w:r>
    </w:p>
    <w:p>
      <w:pPr>
        <w:numPr>
          <w:ilvl w:val="0"/>
          <w:numId w:val="1003"/>
        </w:numPr>
        <w:pStyle w:val="Compact"/>
      </w:pPr>
      <w:r>
        <w:rPr>
          <w:bCs/>
          <w:b/>
        </w:rPr>
        <w:t xml:space="preserve">Precision Talent Matching:</w:t>
      </w:r>
      <w:r>
        <w:t xml:space="preserve"> </w:t>
      </w:r>
      <w:r>
        <w:t xml:space="preserve">AI-driven profiling connecting mathematicians with projects requiring specific expertise (e.g., stochastic calculus for fintech, topological data analysis for biotech).</w:t>
      </w:r>
    </w:p>
    <w:p>
      <w:pPr>
        <w:numPr>
          <w:ilvl w:val="0"/>
          <w:numId w:val="1003"/>
        </w:numPr>
        <w:pStyle w:val="Compact"/>
      </w:pPr>
      <w:r>
        <w:rPr>
          <w:bCs/>
          <w:b/>
        </w:rPr>
        <w:t xml:space="preserve">Certified Innovation Labs:</w:t>
      </w:r>
      <w:r>
        <w:t xml:space="preserve"> </w:t>
      </w:r>
      <w:r>
        <w:t xml:space="preserve">Exclusive workshops in Tel Aviv’s heart (e.g., at the 6th Floor Innovation Center) where mathematicians collaborate with startups on live R&amp;D challenges.</w:t>
      </w:r>
    </w:p>
    <w:p>
      <w:pPr>
        <w:numPr>
          <w:ilvl w:val="0"/>
          <w:numId w:val="1003"/>
        </w:numPr>
        <w:pStyle w:val="Compact"/>
      </w:pPr>
      <w:r>
        <w:rPr>
          <w:bCs/>
          <w:b/>
        </w:rPr>
        <w:t xml:space="preserve">Tel Aviv-Centric Ecosystem Integration:</w:t>
      </w:r>
      <w:r>
        <w:t xml:space="preserve"> </w:t>
      </w:r>
      <w:r>
        <w:t xml:space="preserve">Partnerships with local accelerators like TLV1 to embed our mathematician network directly into startup development cycles.</w:t>
      </w:r>
    </w:p>
    <w:bookmarkEnd w:id="24"/>
    <w:bookmarkStart w:id="25" w:name="pricing-strategy-premium-value-alignment"/>
    <w:p>
      <w:pPr>
        <w:pStyle w:val="Heading3"/>
      </w:pPr>
      <w:r>
        <w:t xml:space="preserve">Pricing Strategy: Premium Value Alignment</w:t>
      </w:r>
    </w:p>
    <w:p>
      <w:pPr>
        <w:pStyle w:val="FirstParagraph"/>
      </w:pPr>
      <w:r>
        <w:t xml:space="preserve">A tiered model reflecting Israel Tel Aviv's high-value market:</w:t>
      </w:r>
    </w:p>
    <w:p>
      <w:pPr>
        <w:numPr>
          <w:ilvl w:val="0"/>
          <w:numId w:val="1004"/>
        </w:numPr>
        <w:pStyle w:val="Compact"/>
      </w:pPr>
      <w:r>
        <w:rPr>
          <w:bCs/>
          <w:b/>
        </w:rPr>
        <w:t xml:space="preserve">Elite Talent Placement:</w:t>
      </w:r>
      <w:r>
        <w:t xml:space="preserve"> </w:t>
      </w:r>
      <w:r>
        <w:t xml:space="preserve">$45,000–$85,000 per placement (vs. industry avg. of $35k), justifying premium through 12-month performance guarantees.</w:t>
      </w:r>
    </w:p>
    <w:p>
      <w:pPr>
        <w:numPr>
          <w:ilvl w:val="0"/>
          <w:numId w:val="1004"/>
        </w:numPr>
        <w:pStyle w:val="Compact"/>
      </w:pPr>
      <w:r>
        <w:rPr>
          <w:bCs/>
          <w:b/>
        </w:rPr>
        <w:t xml:space="preserve">Mathematician Consultancy Retainers:</w:t>
      </w:r>
      <w:r>
        <w:t xml:space="preserve">$12k/month for dedicated mathematician access to startups, including Tel Aviv office co-working privileges.</w:t>
      </w:r>
    </w:p>
    <w:p>
      <w:pPr>
        <w:numPr>
          <w:ilvl w:val="0"/>
          <w:numId w:val="1004"/>
        </w:numPr>
        <w:pStyle w:val="Compact"/>
      </w:pPr>
      <w:r>
        <w:rPr>
          <w:bCs/>
          <w:b/>
        </w:rPr>
        <w:t xml:space="preserve">Innovation Lab Packages:</w:t>
      </w:r>
      <w:r>
        <w:t xml:space="preserve"> </w:t>
      </w:r>
      <w:r>
        <w:t xml:space="preserve">$50k/week for 10-person teams solving critical math challenges (e.g., fraud detection algorithms).</w:t>
      </w:r>
    </w:p>
    <w:bookmarkEnd w:id="25"/>
    <w:bookmarkStart w:id="26" w:name="X355d19ffcf5ddb171685c60ade928f3507f501a"/>
    <w:p>
      <w:pPr>
        <w:pStyle w:val="Heading3"/>
      </w:pPr>
      <w:r>
        <w:t xml:space="preserve">Distribution Strategy: Tel Aviv's Hyper-Local Reach</w:t>
      </w:r>
    </w:p>
    <w:p>
      <w:pPr>
        <w:pStyle w:val="FirstParagraph"/>
      </w:pPr>
      <w:r>
        <w:t xml:space="preserve">Leveraging Israel Tel Aviv’s density and connectivity:</w:t>
      </w:r>
    </w:p>
    <w:p>
      <w:pPr>
        <w:numPr>
          <w:ilvl w:val="0"/>
          <w:numId w:val="1005"/>
        </w:numPr>
        <w:pStyle w:val="Compact"/>
      </w:pPr>
      <w:r>
        <w:rPr>
          <w:bCs/>
          <w:b/>
        </w:rPr>
        <w:t xml:space="preserve">Physical Presence:</w:t>
      </w:r>
      <w:r>
        <w:t xml:space="preserve"> </w:t>
      </w:r>
      <w:r>
        <w:t xml:space="preserve">A flagship hub at the heart of Tel Aviv (Nahalat Binyamin Street) offering real-time mathematician matching and networking.</w:t>
      </w:r>
    </w:p>
    <w:p>
      <w:pPr>
        <w:numPr>
          <w:ilvl w:val="0"/>
          <w:numId w:val="1005"/>
        </w:numPr>
        <w:pStyle w:val="Compact"/>
      </w:pPr>
      <w:r>
        <w:rPr>
          <w:bCs/>
          <w:b/>
        </w:rPr>
        <w:t xml:space="preserve">Academic Partnerships:</w:t>
      </w:r>
      <w:r>
        <w:t xml:space="preserve"> </w:t>
      </w:r>
      <w:r>
        <w:t xml:space="preserve">Direct pipelines with Tel Aviv University's School of Mathematical Sciences and Hebrew University’s Data Science Institute.</w:t>
      </w:r>
    </w:p>
    <w:p>
      <w:pPr>
        <w:numPr>
          <w:ilvl w:val="0"/>
          <w:numId w:val="1005"/>
        </w:numPr>
        <w:pStyle w:val="Compact"/>
      </w:pPr>
      <w:r>
        <w:rPr>
          <w:bCs/>
          <w:b/>
        </w:rPr>
        <w:t xml:space="preserve">Digital Niche Targeting:</w:t>
      </w:r>
      <w:r>
        <w:t xml:space="preserve"> </w:t>
      </w:r>
      <w:r>
        <w:t xml:space="preserve">LinkedIn campaigns focused on "mathematician" job titles in Tel Aviv zip codes, combined with SEO for "Israel mathematician recruitment."</w:t>
      </w:r>
    </w:p>
    <w:bookmarkEnd w:id="26"/>
    <w:bookmarkStart w:id="27" w:name="X4f847478783f20cb1495ad7f1893213b4799435"/>
    <w:p>
      <w:pPr>
        <w:pStyle w:val="Heading3"/>
      </w:pPr>
      <w:r>
        <w:t xml:space="preserve">Promotion Strategy: Building the Mathematician Brand</w:t>
      </w:r>
    </w:p>
    <w:p>
      <w:pPr>
        <w:pStyle w:val="FirstParagraph"/>
      </w:pPr>
      <w:r>
        <w:t xml:space="preserve">Multi-channel engagement to position mathematicians as Tel Aviv's strategic asset:</w:t>
      </w:r>
    </w:p>
    <w:p>
      <w:pPr>
        <w:numPr>
          <w:ilvl w:val="0"/>
          <w:numId w:val="1006"/>
        </w:numPr>
        <w:pStyle w:val="Compact"/>
      </w:pPr>
      <w:r>
        <w:rPr>
          <w:bCs/>
          <w:b/>
        </w:rPr>
        <w:t xml:space="preserve">Content Leadership:</w:t>
      </w:r>
      <w:r>
        <w:t xml:space="preserve"> </w:t>
      </w:r>
      <w:r>
        <w:t xml:space="preserve">"Tel Aviv Math Think Tank" podcast featuring local mathematicians solving real-world problems (e.g., optimizing traffic algorithms for the Tel Aviv-Jaffa metro).</w:t>
      </w:r>
    </w:p>
    <w:p>
      <w:pPr>
        <w:numPr>
          <w:ilvl w:val="0"/>
          <w:numId w:val="1006"/>
        </w:numPr>
        <w:pStyle w:val="Compact"/>
      </w:pPr>
      <w:r>
        <w:rPr>
          <w:bCs/>
          <w:b/>
        </w:rPr>
        <w:t xml:space="preserve">Community Events:</w:t>
      </w:r>
      <w:r>
        <w:t xml:space="preserve"> </w:t>
      </w:r>
      <w:r>
        <w:t xml:space="preserve">Annual "Math in Motion" summit at the Tel Aviv Museum of Art, attracting 500+ industry leaders to showcase mathematician impact.</w:t>
      </w:r>
    </w:p>
    <w:p>
      <w:pPr>
        <w:numPr>
          <w:ilvl w:val="0"/>
          <w:numId w:val="1006"/>
        </w:numPr>
        <w:pStyle w:val="Compact"/>
      </w:pPr>
      <w:r>
        <w:rPr>
          <w:bCs/>
          <w:b/>
        </w:rPr>
        <w:t xml:space="preserve">Influencer Collaborations:</w:t>
      </w:r>
      <w:r>
        <w:t xml:space="preserve"> </w:t>
      </w:r>
      <w:r>
        <w:t xml:space="preserve">Partnering with Tel Aviv tech influencers (e.g., @TLV_Startup) to demystify mathematical careers and highlight success stories.</w:t>
      </w:r>
    </w:p>
    <w:p>
      <w:pPr>
        <w:numPr>
          <w:ilvl w:val="0"/>
          <w:numId w:val="1006"/>
        </w:numPr>
        <w:pStyle w:val="Compact"/>
      </w:pPr>
      <w:r>
        <w:rPr>
          <w:bCs/>
          <w:b/>
        </w:rPr>
        <w:t xml:space="preserve">Government Alignment:</w:t>
      </w:r>
      <w:r>
        <w:t xml:space="preserve"> </w:t>
      </w:r>
      <w:r>
        <w:t xml:space="preserve">Co-hosting workshops with Israel Innovation Authority to secure grants for mathematician-driven R&amp;D projects.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Tel Aviv Focus</w:t>
      </w:r>
    </w:p>
    <w:p>
      <w:pPr>
        <w:pStyle w:val="BodyText"/>
      </w:pPr>
      <w:r>
        <w:t xml:space="preserve">Q1 2024</w:t>
      </w:r>
    </w:p>
    <w:p>
      <w:pPr>
        <w:pStyle w:val="BodyText"/>
      </w:pPr>
      <w:r>
        <w:t xml:space="preserve">Landing academic partnerships; launch Tel Aviv office hub.</w:t>
      </w:r>
    </w:p>
    <w:p>
      <w:pPr>
        <w:pStyle w:val="BodyText"/>
      </w:pPr>
      <w:r>
        <w:t xml:space="preserve">Nahalat Binyamin street activation; Weizmann Institute collaboration.</w:t>
      </w:r>
    </w:p>
    <w:p>
      <w:pPr>
        <w:pStyle w:val="BodyText"/>
      </w:pPr>
      <w:r>
        <w:t xml:space="preserve">Q3 2024</w:t>
      </w:r>
    </w:p>
    <w:p>
      <w:pPr>
        <w:pStyle w:val="BodyText"/>
      </w:pPr>
      <w:r>
        <w:t xml:space="preserve">&lt;</w:t>
      </w:r>
    </w:p>
    <w:p>
      <w:pPr>
        <w:pStyle w:val="BodyText"/>
      </w:pPr>
      <w:r>
        <w:t xml:space="preserve">Host "Math in Motion" summit at Tel Aviv Museum of Art.</w:t>
      </w:r>
    </w:p>
    <w:p>
      <w:pPr>
        <w:pStyle w:val="BodyText"/>
      </w:pPr>
      <w:r>
        <w:t xml:space="preserve">50+ local startups and mathematicians engaged; media coverage in Calcalist/TechCrunch Israel.</w:t>
      </w:r>
    </w:p>
    <w:p>
      <w:pPr>
        <w:pStyle w:val="BodyText"/>
      </w:pPr>
      <w:r>
        <w:t xml:space="preserve">Q1 2025</w:t>
      </w:r>
    </w:p>
    <w:p>
      <w:pPr>
        <w:pStyle w:val="BodyText"/>
      </w:pPr>
      <w:r>
        <w:t xml:space="preserve">&lt;</w:t>
      </w:r>
    </w:p>
    <w:p>
      <w:pPr>
        <w:pStyle w:val="BodyText"/>
      </w:pPr>
      <w:r>
        <w:t xml:space="preserve">Secure first government grant (Israel Innovation Authority) for mathematician R&amp;D initiatives.</w:t>
      </w:r>
    </w:p>
    <w:p>
      <w:pPr>
        <w:pStyle w:val="BodyText"/>
      </w:pPr>
      <w:r>
        <w:t xml:space="preserve">Tel Aviv-centric project with cybersecurity startup Cymulate.</w:t>
      </w:r>
    </w:p>
    <w:p>
      <w:pPr>
        <w:pStyle w:val="BodyText"/>
      </w:pPr>
      <w:r>
        <w:t xml:space="preserve">Q4 2025</w:t>
      </w:r>
    </w:p>
    <w:p>
      <w:pPr>
        <w:pStyle w:val="BodyText"/>
      </w:pPr>
      <w:r>
        <w:t xml:space="preserve">Achieve 100+ mathematician placements in Tel Aviv companies.</w:t>
      </w:r>
    </w:p>
    <w:p>
      <w:pPr>
        <w:pStyle w:val="BodyText"/>
      </w:pPr>
      <w:r>
        <w:t xml:space="preserve">&lt;</w:t>
      </w:r>
    </w:p>
    <w:p>
      <w:pPr>
        <w:pStyle w:val="BodyText"/>
      </w:pPr>
      <w:r>
        <w:t xml:space="preserve">25% market share in premium mathematical consultancy segment.</w:t>
      </w:r>
    </w:p>
    <w:bookmarkEnd w:id="29"/>
    <w:bookmarkStart w:id="30" w:name="budget-allocation-year-1"/>
    <w:p>
      <w:pPr>
        <w:pStyle w:val="Heading2"/>
      </w:pPr>
      <w:r>
        <w:t xml:space="preserve">Budget Allocation (Year 1)</w:t>
      </w:r>
    </w:p>
    <w:p>
      <w:pPr>
        <w:pStyle w:val="FirstParagraph"/>
      </w:pPr>
      <w:r>
        <w:t xml:space="preserve">Strategic allocation prioritizing Israel Tel Aviv's unique ecosystem:</w:t>
      </w:r>
    </w:p>
    <w:p>
      <w:pPr>
        <w:numPr>
          <w:ilvl w:val="0"/>
          <w:numId w:val="1007"/>
        </w:numPr>
        <w:pStyle w:val="Compact"/>
      </w:pPr>
      <w:r>
        <w:rPr>
          <w:bCs/>
          <w:b/>
        </w:rPr>
        <w:t xml:space="preserve">Tel Aviv Operations (40%):</w:t>
      </w:r>
      <w:r>
        <w:t xml:space="preserve"> </w:t>
      </w:r>
      <w:r>
        <w:t xml:space="preserve">Office setup, local events, and community building.</w:t>
      </w:r>
    </w:p>
    <w:p>
      <w:pPr>
        <w:numPr>
          <w:ilvl w:val="0"/>
          <w:numId w:val="1007"/>
        </w:numPr>
        <w:pStyle w:val="Compact"/>
      </w:pPr>
      <w:r>
        <w:rPr>
          <w:bCs/>
          <w:b/>
        </w:rPr>
        <w:t xml:space="preserve">Academic Partnerships (25%):</w:t>
      </w:r>
      <w:r>
        <w:t xml:space="preserve"> </w:t>
      </w:r>
      <w:r>
        <w:t xml:space="preserve">Joint research with Tel Aviv University, talent pipeline development.</w:t>
      </w:r>
    </w:p>
    <w:p>
      <w:pPr>
        <w:numPr>
          <w:ilvl w:val="0"/>
          <w:numId w:val="1007"/>
        </w:numPr>
        <w:pStyle w:val="Compact"/>
      </w:pPr>
      <w:r>
        <w:rPr>
          <w:bCs/>
          <w:b/>
        </w:rPr>
        <w:t xml:space="preserve">Digital Marketing (20%):</w:t>
      </w:r>
      <w:r>
        <w:t xml:space="preserve"> </w:t>
      </w:r>
      <w:r>
        <w:t xml:space="preserve">Targeted LinkedIn/SEO campaigns focused on "Israel mathematician" keywords.</w:t>
      </w:r>
    </w:p>
    <w:p>
      <w:pPr>
        <w:numPr>
          <w:ilvl w:val="0"/>
          <w:numId w:val="1007"/>
        </w:numPr>
        <w:pStyle w:val="Compact"/>
      </w:pPr>
      <w:r>
        <w:rPr>
          <w:bCs/>
          <w:b/>
        </w:rPr>
        <w:t xml:space="preserve">Innovation Labs (15%):</w:t>
      </w:r>
      <w:r>
        <w:t xml:space="preserve"> </w:t>
      </w:r>
      <w:r>
        <w:t xml:space="preserve">Startup challenge events at Tel Aviv innovation hubs.</w:t>
      </w:r>
    </w:p>
    <w:bookmarkEnd w:id="30"/>
    <w:bookmarkStart w:id="31" w:name="X7a542266b070e80d1633b31ba3ee71172d30a2e"/>
    <w:p>
      <w:pPr>
        <w:pStyle w:val="Heading2"/>
      </w:pPr>
      <w:r>
        <w:t xml:space="preserve">Conclusion: MathPro as Israel's Mathematical Catalyst</w:t>
      </w:r>
    </w:p>
    <w:p>
      <w:pPr>
        <w:pStyle w:val="FirstParagraph"/>
      </w:pPr>
      <w:r>
        <w:t xml:space="preserve">This Marketing Plan positions MathPro Solutions not merely as a service provider but as the catalyst for Israel Tel Aviv’s mathematical renaissance. By embedding mathematicians at the core of Tel Aviv’s innovation engine—from AI-driven startups to national R&amp;D initiatives—we transform a talent gap into a strategic asset. The plan leverages Tel Aviv's unparalleled density of tech, academia, and venture capital to create a self-sustaining ecosystem where mathematician excellence directly fuels Israel’s global competitiveness. In the coming years, MathPro will be synonymous with the mathematical ingenuity powering Tel Aviv’s next decade of breakthroughs—proving that in Israel Tel Aviv, mathematics isn’t just a discipline; it’s the backbone of tomorrow's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MathPro Solutions - Tel Aviv</dc:title>
  <dc:creator/>
  <dc:language>en</dc:language>
  <cp:keywords/>
  <dcterms:created xsi:type="dcterms:W3CDTF">2025-12-14T03:59:25Z</dcterms:created>
  <dcterms:modified xsi:type="dcterms:W3CDTF">2025-12-14T03:59:25Z</dcterms:modified>
</cp:coreProperties>
</file>

<file path=docProps/custom.xml><?xml version="1.0" encoding="utf-8"?>
<Properties xmlns="http://schemas.openxmlformats.org/officeDocument/2006/custom-properties" xmlns:vt="http://schemas.openxmlformats.org/officeDocument/2006/docPropsVTypes"/>
</file>