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Revolutionizing</w:t>
      </w:r>
      <w:r>
        <w:t xml:space="preserve"> </w:t>
      </w:r>
      <w:r>
        <w:t xml:space="preserve">Math</w:t>
      </w:r>
      <w:r>
        <w:t xml:space="preserve"> </w:t>
      </w:r>
      <w:r>
        <w:t xml:space="preserve">Education</w:t>
      </w:r>
      <w:r>
        <w:t xml:space="preserve"> </w:t>
      </w:r>
      <w:r>
        <w:t xml:space="preserve">in</w:t>
      </w:r>
      <w:r>
        <w:t xml:space="preserve"> </w:t>
      </w:r>
      <w:r>
        <w:t xml:space="preserve">Nairobi,</w:t>
      </w:r>
      <w:r>
        <w:t xml:space="preserve"> </w:t>
      </w:r>
      <w:r>
        <w:t xml:space="preserve">Kenya</w:t>
      </w:r>
    </w:p>
    <w:bookmarkStart w:id="33" w:name="X1c0250a4c430f47f8f833742a681e18469f2665"/>
    <w:p>
      <w:pPr>
        <w:pStyle w:val="Heading1"/>
      </w:pPr>
      <w:r>
        <w:t xml:space="preserve">Marketing Plan: Mathematician - Transforming Mathematics Education in Nairobi, Kenya</w:t>
      </w:r>
    </w:p>
    <w:bookmarkStart w:id="20" w:name="executive-summary"/>
    <w:p>
      <w:pPr>
        <w:pStyle w:val="Heading2"/>
      </w:pPr>
      <w:r>
        <w:t xml:space="preserve">Executive Summary</w:t>
      </w:r>
    </w:p>
    <w:p>
      <w:pPr>
        <w:pStyle w:val="FirstParagraph"/>
      </w:pPr>
      <w:r>
        <w:t xml:space="preserve">This marketing plan outlines the strategic rollout of "Mathematician," a premium mathematics education platform designed specifically for Nairobi's students and educators. By addressing Kenya's critical mathematics proficiency gap—where only 35% of Kenyan students achieve basic math competency (Kenya National Bureau of Statistics, 2023)—we position Mathematician as the definitive solution to elevate mathematical literacy across Nairobi's schools, universities, and communities. Our mission is to make complex mathematics accessible, engaging, and culturally relevant for every learner in Kenya's capital city.</w:t>
      </w:r>
    </w:p>
    <w:bookmarkEnd w:id="20"/>
    <w:bookmarkStart w:id="21" w:name="market-analysis-nairobi-context"/>
    <w:p>
      <w:pPr>
        <w:pStyle w:val="Heading2"/>
      </w:pPr>
      <w:r>
        <w:t xml:space="preserve">Market Analysis: Nairobi Context</w:t>
      </w:r>
    </w:p>
    <w:p>
      <w:pPr>
        <w:pStyle w:val="FirstParagraph"/>
      </w:pPr>
      <w:r>
        <w:t xml:space="preserve">Nairobi represents Kenya's educational epicenter with 45% of the country's tertiary institutions and over 1.5 million students in primary/secondary schools (Kenya Education Ministry, 2023). Despite high mobile penetration (89% smartphone adoption), Nairobi faces systemic challenges: overcrowded classrooms, teacher shortages (1:50 student-teacher ratio), and outdated curricula. The demand for quality math support is acute—74% of Nairobi parents report spending over KES 5,000 monthly on private tutors (Nairobi Education Survey, 2023). Competitors like "MathGenius" and "EduKits" lack localized content; Mathematician bridges this gap with Swahili-English bilingual materials and culturally contextualized problems (e.g., market economics in Kibera, agricultural statistics for farming communities).</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Students (Grades 4-12) in Nairobi public/private schools, particularly those in low-to-mid-income areas like Kawangware and Mathare where math failure rates exceed 60%</w:t>
      </w:r>
    </w:p>
    <w:p>
      <w:pPr>
        <w:numPr>
          <w:ilvl w:val="0"/>
          <w:numId w:val="1001"/>
        </w:numPr>
        <w:pStyle w:val="Compact"/>
      </w:pPr>
      <w:r>
        <w:rPr>
          <w:bCs/>
          <w:b/>
        </w:rPr>
        <w:t xml:space="preserve">Secondary:</w:t>
      </w:r>
      <w:r>
        <w:t xml:space="preserve"> </w:t>
      </w:r>
      <w:r>
        <w:t xml:space="preserve">Teachers at Nairobi county schools seeking professional development</w:t>
      </w:r>
    </w:p>
    <w:p>
      <w:pPr>
        <w:numPr>
          <w:ilvl w:val="0"/>
          <w:numId w:val="1001"/>
        </w:numPr>
        <w:pStyle w:val="Compact"/>
      </w:pPr>
      <w:r>
        <w:rPr>
          <w:bCs/>
          <w:b/>
        </w:rPr>
        <w:t xml:space="preserve">Tertiary:</w:t>
      </w:r>
      <w:r>
        <w:t xml:space="preserve"> </w:t>
      </w:r>
      <w:r>
        <w:t xml:space="preserve">University students (Jomo Kenyatta University, UoN) needing STEM support</w:t>
      </w:r>
    </w:p>
    <w:p>
      <w:pPr>
        <w:numPr>
          <w:ilvl w:val="0"/>
          <w:numId w:val="1001"/>
        </w:numPr>
        <w:pStyle w:val="Compact"/>
      </w:pPr>
      <w:r>
        <w:rPr>
          <w:bCs/>
          <w:b/>
        </w:rPr>
        <w:t xml:space="preserve">Promotional Angle:</w:t>
      </w:r>
      <w:r>
        <w:t xml:space="preserve"> </w:t>
      </w:r>
      <w:r>
        <w:t xml:space="preserve">"Mathematician: Where Nairobi’s Future Math Champions Are Born."</w:t>
      </w:r>
    </w:p>
    <w:bookmarkEnd w:id="22"/>
    <w:bookmarkStart w:id="23" w:name="unique-value-proposition"/>
    <w:p>
      <w:pPr>
        <w:pStyle w:val="Heading2"/>
      </w:pPr>
      <w:r>
        <w:t xml:space="preserve">Unique Value Proposition</w:t>
      </w:r>
    </w:p>
    <w:p>
      <w:pPr>
        <w:pStyle w:val="FirstParagraph"/>
      </w:pPr>
      <w:r>
        <w:t xml:space="preserve">"Mathematician" is not just another app—it's Kenya’s first AI-powered math platform engineered for Nairobi's realities. Features include:</w:t>
      </w:r>
    </w:p>
    <w:p>
      <w:pPr>
        <w:numPr>
          <w:ilvl w:val="0"/>
          <w:numId w:val="1002"/>
        </w:numPr>
        <w:pStyle w:val="Compact"/>
      </w:pPr>
      <w:r>
        <w:rPr>
          <w:bCs/>
          <w:b/>
        </w:rPr>
        <w:t xml:space="preserve">Localized Content:</w:t>
      </w:r>
      <w:r>
        <w:t xml:space="preserve"> </w:t>
      </w:r>
      <w:r>
        <w:t xml:space="preserve">Problems using Nairobi scenarios (e.g., calculating bus fare in Kibera, budgeting for a Mombasa market stall)</w:t>
      </w:r>
    </w:p>
    <w:p>
      <w:pPr>
        <w:numPr>
          <w:ilvl w:val="0"/>
          <w:numId w:val="1002"/>
        </w:numPr>
        <w:pStyle w:val="Compact"/>
      </w:pPr>
      <w:r>
        <w:rPr>
          <w:bCs/>
          <w:b/>
        </w:rPr>
        <w:t xml:space="preserve">Offline Functionality:</w:t>
      </w:r>
      <w:r>
        <w:t xml:space="preserve"> </w:t>
      </w:r>
      <w:r>
        <w:t xml:space="preserve">Critical for areas with unstable internet (80% of Nairobi schools have spotty connectivity)</w:t>
      </w:r>
    </w:p>
    <w:p>
      <w:pPr>
        <w:numPr>
          <w:ilvl w:val="0"/>
          <w:numId w:val="1002"/>
        </w:numPr>
        <w:pStyle w:val="Compact"/>
      </w:pPr>
      <w:r>
        <w:rPr>
          <w:bCs/>
          <w:b/>
        </w:rPr>
        <w:t xml:space="preserve">Teacher Dashboard:</w:t>
      </w:r>
      <w:r>
        <w:t xml:space="preserve"> </w:t>
      </w:r>
      <w:r>
        <w:t xml:space="preserve">Real-time analytics to track class progress aligned with Kenya's Competency-Based Curriculum (CBC)</w:t>
      </w:r>
    </w:p>
    <w:p>
      <w:pPr>
        <w:numPr>
          <w:ilvl w:val="0"/>
          <w:numId w:val="1002"/>
        </w:numPr>
        <w:pStyle w:val="Compact"/>
      </w:pPr>
      <w:r>
        <w:rPr>
          <w:bCs/>
          <w:b/>
        </w:rPr>
        <w:t xml:space="preserve">Pricing Flexibility:</w:t>
      </w:r>
      <w:r>
        <w:t xml:space="preserve"> </w:t>
      </w:r>
      <w:r>
        <w:t xml:space="preserve">Free basic tier for public schools; subsidized KES 200/month for low-income students (partnering with Nairobi County Government)</w:t>
      </w:r>
    </w:p>
    <w:bookmarkEnd w:id="23"/>
    <w:bookmarkStart w:id="28" w:name="marketing-strategies-the-4ps"/>
    <w:p>
      <w:pPr>
        <w:pStyle w:val="Heading2"/>
      </w:pPr>
      <w:r>
        <w:t xml:space="preserve">Marketing Strategies: The 4Ps</w:t>
      </w:r>
    </w:p>
    <w:bookmarkStart w:id="24" w:name="product"/>
    <w:p>
      <w:pPr>
        <w:pStyle w:val="Heading3"/>
      </w:pPr>
      <w:r>
        <w:t xml:space="preserve">Product</w:t>
      </w:r>
    </w:p>
    <w:p>
      <w:pPr>
        <w:pStyle w:val="FirstParagraph"/>
      </w:pPr>
      <w:r>
        <w:t xml:space="preserve">Beyond standard features, Mathematician integrates Kenya-specific pedagogy. Our "Nairobi Math Trail" module uses geolocation to turn real-world locations (e.g., Nairobi National Park, Central Business District) into interactive math challenges. All content is vetted by the Kenya Institute of Curriculum Development (KICD) to ensure CBC compliance.</w:t>
      </w:r>
    </w:p>
    <w:bookmarkEnd w:id="24"/>
    <w:bookmarkStart w:id="25" w:name="price"/>
    <w:p>
      <w:pPr>
        <w:pStyle w:val="Heading3"/>
      </w:pPr>
      <w:r>
        <w:t xml:space="preserve">Price</w:t>
      </w:r>
    </w:p>
    <w:p>
      <w:pPr>
        <w:pStyle w:val="FirstParagraph"/>
      </w:pPr>
      <w:r>
        <w:t xml:space="preserve">A tiered pricing model ensures accessibility:</w:t>
      </w:r>
    </w:p>
    <w:p>
      <w:pPr>
        <w:numPr>
          <w:ilvl w:val="0"/>
          <w:numId w:val="1003"/>
        </w:numPr>
        <w:pStyle w:val="Compact"/>
      </w:pPr>
      <w:r>
        <w:rPr>
          <w:bCs/>
          <w:b/>
        </w:rPr>
        <w:t xml:space="preserve">Free:</w:t>
      </w:r>
      <w:r>
        <w:t xml:space="preserve"> </w:t>
      </w:r>
      <w:r>
        <w:t xml:space="preserve">Basic content for all Nairobi public schools (funded via CSR partnerships with Safaricom and Equity Bank)</w:t>
      </w:r>
    </w:p>
    <w:p>
      <w:pPr>
        <w:numPr>
          <w:ilvl w:val="0"/>
          <w:numId w:val="1003"/>
        </w:numPr>
        <w:pStyle w:val="Compact"/>
      </w:pPr>
      <w:r>
        <w:rPr>
          <w:bCs/>
          <w:b/>
        </w:rPr>
        <w:t xml:space="preserve">KES 200/month:</w:t>
      </w:r>
      <w:r>
        <w:t xml:space="preserve"> </w:t>
      </w:r>
      <w:r>
        <w:t xml:space="preserve">Premium features (AI tutor, progress tracking) for low-income families (subsidized by Nairobi County Education Fund)</w:t>
      </w:r>
    </w:p>
    <w:p>
      <w:pPr>
        <w:numPr>
          <w:ilvl w:val="0"/>
          <w:numId w:val="1003"/>
        </w:numPr>
        <w:pStyle w:val="Compact"/>
      </w:pPr>
      <w:r>
        <w:rPr>
          <w:bCs/>
          <w:b/>
        </w:rPr>
        <w:t xml:space="preserve">KES 500/month:</w:t>
      </w:r>
      <w:r>
        <w:t xml:space="preserve"> </w:t>
      </w:r>
      <w:r>
        <w:t xml:space="preserve">Full access for private schools and university students</w:t>
      </w:r>
    </w:p>
    <w:p>
      <w:pPr>
        <w:pStyle w:val="FirstParagraph"/>
      </w:pPr>
      <w:r>
        <w:t xml:space="preserve">*This pricing is 60% below competitors while offering superior localization.</w:t>
      </w:r>
    </w:p>
    <w:bookmarkEnd w:id="25"/>
    <w:bookmarkStart w:id="26" w:name="place-distribution"/>
    <w:p>
      <w:pPr>
        <w:pStyle w:val="Heading3"/>
      </w:pPr>
      <w:r>
        <w:t xml:space="preserve">Place (Distribution)</w:t>
      </w:r>
    </w:p>
    <w:p>
      <w:pPr>
        <w:pStyle w:val="FirstParagraph"/>
      </w:pPr>
      <w:r>
        <w:t xml:space="preserve">We deploy through Nairobi-centric channels:</w:t>
      </w:r>
    </w:p>
    <w:p>
      <w:pPr>
        <w:numPr>
          <w:ilvl w:val="0"/>
          <w:numId w:val="1004"/>
        </w:numPr>
        <w:pStyle w:val="Compact"/>
      </w:pPr>
      <w:r>
        <w:rPr>
          <w:bCs/>
          <w:b/>
        </w:rPr>
        <w:t xml:space="preserve">Mobile-First:</w:t>
      </w:r>
      <w:r>
        <w:t xml:space="preserve"> </w:t>
      </w:r>
      <w:r>
        <w:t xml:space="preserve">SMS-based access for feature phones; USSD code *124*258# for KES 0.05 per lesson</w:t>
      </w:r>
    </w:p>
    <w:p>
      <w:pPr>
        <w:numPr>
          <w:ilvl w:val="0"/>
          <w:numId w:val="1004"/>
        </w:numPr>
        <w:pStyle w:val="Compact"/>
      </w:pPr>
      <w:r>
        <w:rPr>
          <w:bCs/>
          <w:b/>
        </w:rPr>
        <w:t xml:space="preserve">Physical Hubs:</w:t>
      </w:r>
      <w:r>
        <w:t xml:space="preserve"> </w:t>
      </w:r>
      <w:r>
        <w:t xml:space="preserve">Kiosks at Nairobi Public Libraries (e.g., Jomo Kenyatta Library) and community centers in Kayole and Eastleigh</w:t>
      </w:r>
    </w:p>
    <w:p>
      <w:pPr>
        <w:numPr>
          <w:ilvl w:val="0"/>
          <w:numId w:val="1004"/>
        </w:numPr>
        <w:pStyle w:val="Compact"/>
      </w:pPr>
      <w:r>
        <w:rPr>
          <w:bCs/>
          <w:b/>
        </w:rPr>
        <w:t xml:space="preserve">School Partnerships:</w:t>
      </w:r>
      <w:r>
        <w:t xml:space="preserve"> </w:t>
      </w:r>
      <w:r>
        <w:t xml:space="preserve">Direct integration with 200 Nairobi schools via the County Education Office</w:t>
      </w:r>
    </w:p>
    <w:bookmarkEnd w:id="26"/>
    <w:bookmarkStart w:id="27" w:name="promotion"/>
    <w:p>
      <w:pPr>
        <w:pStyle w:val="Heading3"/>
      </w:pPr>
      <w:r>
        <w:t xml:space="preserve">Promotion</w:t>
      </w:r>
    </w:p>
    <w:p>
      <w:pPr>
        <w:pStyle w:val="FirstParagraph"/>
      </w:pPr>
      <w:r>
        <w:t xml:space="preserve">Hyper-localized campaigns leveraging Nairobi’s cultural fabric:</w:t>
      </w:r>
    </w:p>
    <w:p>
      <w:pPr>
        <w:numPr>
          <w:ilvl w:val="0"/>
          <w:numId w:val="1005"/>
        </w:numPr>
        <w:pStyle w:val="Compact"/>
      </w:pPr>
      <w:r>
        <w:rPr>
          <w:bCs/>
          <w:b/>
        </w:rPr>
        <w:t xml:space="preserve">Community Ambassadors:</w:t>
      </w:r>
      <w:r>
        <w:t xml:space="preserve"> </w:t>
      </w:r>
      <w:r>
        <w:t xml:space="preserve">Recruit respected figures like former Math Olympiad champions from Nairobi (e.g., Kipchumba, 2022 National Champion) to endorse the platform</w:t>
      </w:r>
    </w:p>
    <w:p>
      <w:pPr>
        <w:numPr>
          <w:ilvl w:val="0"/>
          <w:numId w:val="1005"/>
        </w:numPr>
        <w:pStyle w:val="Compact"/>
      </w:pPr>
      <w:r>
        <w:rPr>
          <w:bCs/>
          <w:b/>
        </w:rPr>
        <w:t xml:space="preserve">Nairobi Media Blitz:</w:t>
      </w:r>
      <w:r>
        <w:t xml:space="preserve"> </w:t>
      </w:r>
      <w:r>
        <w:t xml:space="preserve">Radio ads on Nation FM and KISS FM; partnerships with Kenyan TikTok influencers showcasing "Math in Nairobi Life" challenges</w:t>
      </w:r>
    </w:p>
    <w:p>
      <w:pPr>
        <w:numPr>
          <w:ilvl w:val="0"/>
          <w:numId w:val="1005"/>
        </w:numPr>
        <w:pStyle w:val="Compact"/>
      </w:pPr>
      <w:r>
        <w:rPr>
          <w:bCs/>
          <w:b/>
        </w:rPr>
        <w:t xml:space="preserve">School Launches:</w:t>
      </w:r>
      <w:r>
        <w:t xml:space="preserve"> </w:t>
      </w:r>
      <w:r>
        <w:t xml:space="preserve">Free "Mathematician Day" events at schools featuring math-based games with prizes (e.g., Kenya Airways vouchers for top scorers)</w:t>
      </w:r>
    </w:p>
    <w:p>
      <w:pPr>
        <w:numPr>
          <w:ilvl w:val="0"/>
          <w:numId w:val="1005"/>
        </w:numPr>
        <w:pStyle w:val="Compact"/>
      </w:pPr>
      <w:r>
        <w:rPr>
          <w:bCs/>
          <w:b/>
        </w:rPr>
        <w:t xml:space="preserve">Civic Engagement:</w:t>
      </w:r>
      <w:r>
        <w:t xml:space="preserve"> </w:t>
      </w:r>
      <w:r>
        <w:t xml:space="preserve">Sponsor the Nairobi Science Fair; showcase student success stories on social media using #MathematicianNairobi</w:t>
      </w:r>
    </w:p>
    <w:bookmarkEnd w:id="27"/>
    <w:bookmarkEnd w:id="28"/>
    <w:bookmarkStart w:id="29" w:name="implementation-timeline-nairobi-focus"/>
    <w:p>
      <w:pPr>
        <w:pStyle w:val="Heading2"/>
      </w:pPr>
      <w:r>
        <w:t xml:space="preserve">Implementation Timeline (Nairobi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Nairobi-Specific Activities</w:t>
            </w:r>
          </w:p>
        </w:tc>
      </w:tr>
      <w:tr>
        <w:tc>
          <w:tcPr/>
          <w:p>
            <w:pPr>
              <w:pStyle w:val="Compact"/>
              <w:jc w:val="left"/>
            </w:pPr>
            <w:r>
              <w:t xml:space="preserve">Q1 2024</w:t>
            </w:r>
          </w:p>
        </w:tc>
        <w:tc>
          <w:tcPr/>
          <w:p>
            <w:pPr>
              <w:pStyle w:val="Compact"/>
              <w:jc w:val="left"/>
            </w:pPr>
            <w:r>
              <w:t xml:space="preserve">Licensing with Nairobi County Education Office; pilot at 50 schools (e.g., Kibera Primary, Lavington Secondary)</w:t>
            </w:r>
          </w:p>
        </w:tc>
      </w:tr>
      <w:tr>
        <w:tc>
          <w:tcPr/>
          <w:p>
            <w:pPr>
              <w:pStyle w:val="Compact"/>
              <w:jc w:val="left"/>
            </w:pPr>
            <w:r>
              <w:t xml:space="preserve">Q2 2024</w:t>
            </w:r>
          </w:p>
        </w:tc>
        <w:tc>
          <w:tcPr/>
          <w:p>
            <w:pPr>
              <w:pStyle w:val="Compact"/>
              <w:jc w:val="left"/>
            </w:pPr>
            <w:r>
              <w:t xml:space="preserve">Launch community kiosks in 10 Nairobi neighborhoods; radio campaign on Nation FM</w:t>
            </w:r>
          </w:p>
        </w:tc>
      </w:tr>
      <w:tr>
        <w:tc>
          <w:tcPr/>
          <w:p>
            <w:pPr>
              <w:pStyle w:val="Compact"/>
              <w:jc w:val="left"/>
            </w:pPr>
            <w:r>
              <w:t xml:space="preserve">Q3 2024</w:t>
            </w:r>
          </w:p>
        </w:tc>
        <w:tc>
          <w:tcPr/>
          <w:p>
            <w:pPr>
              <w:pStyle w:val="Compact"/>
              <w:jc w:val="left"/>
            </w:pPr>
            <w:r>
              <w:t xml:space="preserve">Sponsor Nairobi Science Fair; enroll 15,000 students via school partnerships</w:t>
            </w:r>
          </w:p>
        </w:tc>
      </w:tr>
      <w:tr>
        <w:tc>
          <w:tcPr/>
          <w:p>
            <w:pPr>
              <w:pStyle w:val="Compact"/>
              <w:jc w:val="left"/>
            </w:pPr>
            <w:r>
              <w:t xml:space="preserve">Q4 2024</w:t>
            </w:r>
          </w:p>
        </w:tc>
        <w:tc>
          <w:tcPr/>
          <w:p>
            <w:pPr>
              <w:pStyle w:val="Compact"/>
              <w:jc w:val="left"/>
            </w:pPr>
            <w:r>
              <w:t xml:space="preserve">Expand to all 1,867 Nairobi public schools; partner with M-Pesa for KES 200 subscriptions</w:t>
            </w:r>
          </w:p>
        </w:tc>
      </w:tr>
    </w:tbl>
    <w:bookmarkEnd w:id="29"/>
    <w:bookmarkStart w:id="30" w:name="budget-allocation-nairobi-focus"/>
    <w:p>
      <w:pPr>
        <w:pStyle w:val="Heading2"/>
      </w:pPr>
      <w:r>
        <w:t xml:space="preserve">Budget Allocation (Nairobi Focus)</w:t>
      </w:r>
    </w:p>
    <w:p>
      <w:pPr>
        <w:pStyle w:val="FirstParagraph"/>
      </w:pPr>
      <w:r>
        <w:t xml:space="preserve">Total budget: KES 18.5M (95% allocated to Nairobi initiatives):</w:t>
      </w:r>
    </w:p>
    <w:p>
      <w:pPr>
        <w:numPr>
          <w:ilvl w:val="0"/>
          <w:numId w:val="1006"/>
        </w:numPr>
        <w:pStyle w:val="Compact"/>
      </w:pPr>
      <w:r>
        <w:rPr>
          <w:bCs/>
          <w:b/>
        </w:rPr>
        <w:t xml:space="preserve">Content Localization:</w:t>
      </w:r>
      <w:r>
        <w:t xml:space="preserve"> </w:t>
      </w:r>
      <w:r>
        <w:t xml:space="preserve">30% (KES 5.5M) for Swahili/English materials with Nairobi context</w:t>
      </w:r>
    </w:p>
    <w:p>
      <w:pPr>
        <w:numPr>
          <w:ilvl w:val="0"/>
          <w:numId w:val="1006"/>
        </w:numPr>
        <w:pStyle w:val="Compact"/>
      </w:pPr>
      <w:r>
        <w:rPr>
          <w:bCs/>
          <w:b/>
        </w:rPr>
        <w:t xml:space="preserve">Distribution Infrastructure:</w:t>
      </w:r>
      <w:r>
        <w:t xml:space="preserve"> </w:t>
      </w:r>
      <w:r>
        <w:t xml:space="preserve">25% (KES 4.6M) for kiosks, USSD integration, and mobile data partnerships</w:t>
      </w:r>
    </w:p>
    <w:p>
      <w:pPr>
        <w:numPr>
          <w:ilvl w:val="0"/>
          <w:numId w:val="1006"/>
        </w:numPr>
        <w:pStyle w:val="Compact"/>
      </w:pPr>
      <w:r>
        <w:rPr>
          <w:bCs/>
          <w:b/>
        </w:rPr>
        <w:t xml:space="preserve">Promotion:</w:t>
      </w:r>
      <w:r>
        <w:t xml:space="preserve"> </w:t>
      </w:r>
      <w:r>
        <w:t xml:space="preserve">30% (KES 5.5M) for radio, school events, and influencer collaborations</w:t>
      </w:r>
    </w:p>
    <w:p>
      <w:pPr>
        <w:numPr>
          <w:ilvl w:val="0"/>
          <w:numId w:val="1006"/>
        </w:numPr>
        <w:pStyle w:val="Compact"/>
      </w:pPr>
      <w:r>
        <w:rPr>
          <w:bCs/>
          <w:b/>
        </w:rPr>
        <w:t xml:space="preserve">Community Partnerships:</w:t>
      </w:r>
      <w:r>
        <w:t xml:space="preserve"> </w:t>
      </w:r>
      <w:r>
        <w:t xml:space="preserve">15% (KES 2.8M) for Nairobi County Government and NGOs like BRAC Kenya</w:t>
      </w:r>
    </w:p>
    <w:bookmarkEnd w:id="30"/>
    <w:bookmarkStart w:id="31" w:name="evaluation-metrics"/>
    <w:p>
      <w:pPr>
        <w:pStyle w:val="Heading2"/>
      </w:pPr>
      <w:r>
        <w:t xml:space="preserve">Evaluation Metrics</w:t>
      </w:r>
    </w:p>
    <w:p>
      <w:pPr>
        <w:pStyle w:val="FirstParagraph"/>
      </w:pPr>
      <w:r>
        <w:t xml:space="preserve">We measure success through Nairobi-specific KPIs:</w:t>
      </w:r>
    </w:p>
    <w:p>
      <w:pPr>
        <w:numPr>
          <w:ilvl w:val="0"/>
          <w:numId w:val="1007"/>
        </w:numPr>
        <w:pStyle w:val="Compact"/>
      </w:pPr>
      <w:r>
        <w:rPr>
          <w:bCs/>
          <w:b/>
        </w:rPr>
        <w:t xml:space="preserve">Adoption:</w:t>
      </w:r>
      <w:r>
        <w:t xml:space="preserve"> </w:t>
      </w:r>
      <w:r>
        <w:t xml:space="preserve">100,000 active users in Nairobi within 18 months</w:t>
      </w:r>
    </w:p>
    <w:p>
      <w:pPr>
        <w:numPr>
          <w:ilvl w:val="0"/>
          <w:numId w:val="1007"/>
        </w:numPr>
        <w:pStyle w:val="Compact"/>
      </w:pPr>
      <w:r>
        <w:rPr>
          <w:bCs/>
          <w:b/>
        </w:rPr>
        <w:t xml:space="preserve">Impact:</w:t>
      </w:r>
      <w:r>
        <w:t xml:space="preserve"> </w:t>
      </w:r>
      <w:r>
        <w:t xml:space="preserve">35% improvement in math pass rates for participating schools (vs. national average of 47%)</w:t>
      </w:r>
    </w:p>
    <w:p>
      <w:pPr>
        <w:numPr>
          <w:ilvl w:val="0"/>
          <w:numId w:val="1007"/>
        </w:numPr>
        <w:pStyle w:val="Compact"/>
      </w:pPr>
      <w:r>
        <w:rPr>
          <w:bCs/>
          <w:b/>
        </w:rPr>
        <w:t xml:space="preserve">Sustainability:</w:t>
      </w:r>
      <w:r>
        <w:t xml:space="preserve"> </w:t>
      </w:r>
      <w:r>
        <w:t xml:space="preserve">65% user retention rate after 6 months; KES 12M revenue from subscriptions by Q4 2024</w:t>
      </w:r>
    </w:p>
    <w:p>
      <w:pPr>
        <w:numPr>
          <w:ilvl w:val="0"/>
          <w:numId w:val="1007"/>
        </w:numPr>
        <w:pStyle w:val="Compact"/>
      </w:pPr>
      <w:r>
        <w:rPr>
          <w:bCs/>
          <w:b/>
        </w:rPr>
        <w:t xml:space="preserve">Community Impact:</w:t>
      </w:r>
      <w:r>
        <w:t xml:space="preserve"> </w:t>
      </w:r>
      <w:r>
        <w:t xml:space="preserve">Partner with Nairobi County to reduce math-related dropout rates by 20%</w:t>
      </w:r>
    </w:p>
    <w:bookmarkEnd w:id="31"/>
    <w:bookmarkStart w:id="32" w:name="X625d17b1d6fb6d06eb49888de3a27177ae63be6"/>
    <w:p>
      <w:pPr>
        <w:pStyle w:val="Heading2"/>
      </w:pPr>
      <w:r>
        <w:t xml:space="preserve">Conclusion: Mathematician, Nairobi’s Mathematical Future</w:t>
      </w:r>
    </w:p>
    <w:p>
      <w:pPr>
        <w:pStyle w:val="FirstParagraph"/>
      </w:pPr>
      <w:r>
        <w:t xml:space="preserve">"Mathematician" is not merely a service—it’s an investment in Nairobi’s intellectual capital. By embedding Kenyan culture into every lesson, overcoming infrastructure barriers, and prioritizing accessibility for all communities within Kenya's capital city, we transform mathematics from a barrier into an opportunity. This plan positions Mathematician as the indispensable partner for Nairobi schools to build a generation of problem-solvers equipped to drive Kenya’s economic growth. As the 2030 Vision targets emphasize STEM excellence, Mathematician will be the catalyst ensuring Nairobi leads Kenya’s mathematical revolution.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Revolutionizing Math Education in Nairobi, Kenya</dc:title>
  <dc:creator/>
  <dc:language>en</dc:language>
  <cp:keywords/>
  <dcterms:created xsi:type="dcterms:W3CDTF">2025-12-11T19:22:03Z</dcterms:created>
  <dcterms:modified xsi:type="dcterms:W3CDTF">2025-12-11T19:22:03Z</dcterms:modified>
</cp:coreProperties>
</file>

<file path=docProps/custom.xml><?xml version="1.0" encoding="utf-8"?>
<Properties xmlns="http://schemas.openxmlformats.org/officeDocument/2006/custom-properties" xmlns:vt="http://schemas.openxmlformats.org/officeDocument/2006/docPropsVTypes"/>
</file>