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Mathematicians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8ddc24a9fdcf52691a3a6c5d60b9eeeeb5ef05e"/>
    <w:p>
      <w:pPr>
        <w:pStyle w:val="Heading1"/>
      </w:pPr>
      <w:r>
        <w:t xml:space="preserve">Comprehensive Marketing Plan for Advancing Mathematician Careers in Malaysia Kuala Lumpur</w:t>
      </w:r>
    </w:p>
    <w:bookmarkStart w:id="20" w:name="executive-summary"/>
    <w:p>
      <w:pPr>
        <w:pStyle w:val="Heading2"/>
      </w:pPr>
      <w:r>
        <w:t xml:space="preserve">Executive Summary</w:t>
      </w:r>
    </w:p>
    <w:p>
      <w:pPr>
        <w:pStyle w:val="FirstParagraph"/>
      </w:pPr>
      <w:r>
        <w:t xml:space="preserve">This Marketing Plan outlines a strategic initiative to position mathematicians as critical assets within the innovation ecosystem of Malaysia Kuala Lumpur. As KL transforms into Southeast Asia's premier technology and finance hub, the demand for advanced mathematical talent has surged exponentially. This plan targets professionals, academia, and industry stakeholders across Malaysia Kuala Lumpur to build a cohesive support network that enhances career pathways, visibility, and economic contribution for mathematicians. By leveraging KL's unique market dynamics—from government-backed STEM initiatives to booming fintech startups—we will establish a benchmark for professional development in the mathematical sciences.</w:t>
      </w:r>
    </w:p>
    <w:bookmarkEnd w:id="20"/>
    <w:bookmarkStart w:id="21" w:name="X1e6c3e0a237c5818d4fc212aa5e467843dcde78"/>
    <w:p>
      <w:pPr>
        <w:pStyle w:val="Heading2"/>
      </w:pPr>
      <w:r>
        <w:t xml:space="preserve">Market Situation Analysis: Malaysia Kuala Lumpur Context</w:t>
      </w:r>
    </w:p>
    <w:p>
      <w:pPr>
        <w:pStyle w:val="FirstParagraph"/>
      </w:pPr>
      <w:r>
        <w:t xml:space="preserve">Kuala Lumpur represents a high-potential market where 78% of Malaysia's top tech companies (including Grab, AirAsia X, and local fintechs) require advanced mathematical skills for AI, data analytics, and risk modeling. However, a 2023 National STEM Report reveals that only 42% of Malaysian mathematicians are employed in roles matching their expertise—indicating a critical talent mismatch. The core challenge: mathematicians remain undervalued despite Malaysia's National Digital Economy Blueprint prioritizing data-driven industries. This Marketing Plan directly addresses this gap by positioning "mathematician" as a catalyst for KL's economic growth, aligning with the Ministry of Higher Education’s 2025 STEM targets.</w:t>
      </w:r>
    </w:p>
    <w:bookmarkEnd w:id="21"/>
    <w:bookmarkStart w:id="22" w:name="X92134c3cf2ba1260b212916fec52b1ecc135a0c"/>
    <w:p>
      <w:pPr>
        <w:pStyle w:val="Heading2"/>
      </w:pPr>
      <w:r>
        <w:t xml:space="preserve">Target Audience: Core Focus in Malaysia Kuala Lumpur</w:t>
      </w:r>
    </w:p>
    <w:p>
      <w:pPr>
        <w:numPr>
          <w:ilvl w:val="0"/>
          <w:numId w:val="1001"/>
        </w:numPr>
        <w:pStyle w:val="Compact"/>
      </w:pPr>
      <w:r>
        <w:rPr>
          <w:bCs/>
          <w:b/>
        </w:rPr>
        <w:t xml:space="preserve">Early-Career Mathematicians (1–5 years):</w:t>
      </w:r>
      <w:r>
        <w:t xml:space="preserve"> </w:t>
      </w:r>
      <w:r>
        <w:t xml:space="preserve">Graduates from Universiti Malaya, UTM, and IIUM in KL seeking industry alignment.</w:t>
      </w:r>
    </w:p>
    <w:p>
      <w:pPr>
        <w:numPr>
          <w:ilvl w:val="0"/>
          <w:numId w:val="1001"/>
        </w:numPr>
        <w:pStyle w:val="Compact"/>
      </w:pPr>
      <w:r>
        <w:rPr>
          <w:bCs/>
          <w:b/>
        </w:rPr>
        <w:t xml:space="preserve">Academic Institutions:</w:t>
      </w:r>
      <w:r>
        <w:t xml:space="preserve"> </w:t>
      </w:r>
      <w:r>
        <w:t xml:space="preserve">37 universities in Malaysia Kuala Lumpur with math departments needing industry collaboration frameworks.</w:t>
      </w:r>
    </w:p>
    <w:p>
      <w:pPr>
        <w:numPr>
          <w:ilvl w:val="0"/>
          <w:numId w:val="1001"/>
        </w:numPr>
        <w:pStyle w:val="Compact"/>
      </w:pPr>
      <w:r>
        <w:rPr>
          <w:bCs/>
          <w:b/>
        </w:rPr>
        <w:t xml:space="preserve">Corporate Decision-Makers:</w:t>
      </w:r>
      <w:r>
        <w:t xml:space="preserve"> </w:t>
      </w:r>
      <w:r>
        <w:t xml:space="preserve">Tech firms (e.g., Telenor, Maybank), government agencies (MDEC, MITI), and startups in KL’s Cyberjaya hub.</w:t>
      </w:r>
    </w:p>
    <w:bookmarkEnd w:id="22"/>
    <w:bookmarkStart w:id="23" w:name="X44bed20ee2a398ce6d7fd84a1462dbe10c60d4b"/>
    <w:p>
      <w:pPr>
        <w:pStyle w:val="Heading2"/>
      </w:pPr>
      <w:r>
        <w:t xml:space="preserve">Marketing Objectives for Malaysia Kuala Lumpur</w:t>
      </w:r>
    </w:p>
    <w:p>
      <w:pPr>
        <w:numPr>
          <w:ilvl w:val="0"/>
          <w:numId w:val="1002"/>
        </w:numPr>
        <w:pStyle w:val="Compact"/>
      </w:pPr>
      <w:r>
        <w:rPr>
          <w:bCs/>
          <w:b/>
        </w:rPr>
        <w:t xml:space="preserve">Visibility:</w:t>
      </w:r>
      <w:r>
        <w:t xml:space="preserve"> </w:t>
      </w:r>
      <w:r>
        <w:t xml:space="preserve">Increase recognition of mathematicians as innovation drivers across 15+ KL-based companies by Q4 2025.</w:t>
      </w:r>
    </w:p>
    <w:p>
      <w:pPr>
        <w:numPr>
          <w:ilvl w:val="0"/>
          <w:numId w:val="1002"/>
        </w:numPr>
        <w:pStyle w:val="Compact"/>
      </w:pPr>
      <w:r>
        <w:rPr>
          <w:bCs/>
          <w:b/>
        </w:rPr>
        <w:t xml:space="preserve">Engagement:</w:t>
      </w:r>
      <w:r>
        <w:t xml:space="preserve"> </w:t>
      </w:r>
      <w:r>
        <w:t xml:space="preserve">Recruit 5,000 mathematicians across Malaysia Kuala Lumpur into our professional network by 2026.</w:t>
      </w:r>
    </w:p>
    <w:p>
      <w:pPr>
        <w:numPr>
          <w:ilvl w:val="0"/>
          <w:numId w:val="1002"/>
        </w:numPr>
        <w:pStyle w:val="Compact"/>
      </w:pPr>
      <w:r>
        <w:rPr>
          <w:bCs/>
          <w:b/>
        </w:rPr>
        <w:t xml:space="preserve">Economic Impact:</w:t>
      </w:r>
      <w:r>
        <w:t xml:space="preserve"> </w:t>
      </w:r>
      <w:r>
        <w:t xml:space="preserve">Secure partnerships with 30 KL firms to create dedicated math-focused roles, directly supporting Malaysia's National Industry Transformation Plan.</w:t>
      </w:r>
    </w:p>
    <w:bookmarkEnd w:id="23"/>
    <w:bookmarkStart w:id="27" w:name="X250e51dbe5abef2a644f8a7b44ee8a5dc43ef54"/>
    <w:p>
      <w:pPr>
        <w:pStyle w:val="Heading2"/>
      </w:pPr>
      <w:r>
        <w:t xml:space="preserve">Core Marketing Strategy: The "Mathematician Ecosystem" Framework</w:t>
      </w:r>
    </w:p>
    <w:p>
      <w:pPr>
        <w:pStyle w:val="FirstParagraph"/>
      </w:pPr>
      <w:r>
        <w:t xml:space="preserve">This Marketing Plan adopts a three-pillar strategy designed specifically for Malaysia Kuala Lumpur’s cultural and economic landscape:</w:t>
      </w:r>
    </w:p>
    <w:bookmarkStart w:id="24" w:name="Xb01a8e32962ecc87cb9caebda5a4aedbd3c8924"/>
    <w:p>
      <w:pPr>
        <w:pStyle w:val="Heading3"/>
      </w:pPr>
      <w:r>
        <w:t xml:space="preserve">1. Brand Positioning: "Mathematics Powers KL's Future"</w:t>
      </w:r>
    </w:p>
    <w:p>
      <w:pPr>
        <w:pStyle w:val="FirstParagraph"/>
      </w:pPr>
      <w:r>
        <w:t xml:space="preserve">We reframe "mathematician" from a theoretical role to an actionable business asset—using KL success stories (e.g., how data mathematicians optimized Kuala Lumpur’s public transport AI) in all messaging. Campaigns will emphasize local relevance, with content in Bahasa Malaysia and English to resonate with 92% of KL’s professional demographic.</w:t>
      </w:r>
    </w:p>
    <w:bookmarkEnd w:id="24"/>
    <w:bookmarkStart w:id="25" w:name="X53a62c60f92dcd002caf86d0f98fd4aff88661e"/>
    <w:p>
      <w:pPr>
        <w:pStyle w:val="Heading3"/>
      </w:pPr>
      <w:r>
        <w:t xml:space="preserve">2. Digital Engagement: Hyper-Localized Content</w:t>
      </w:r>
    </w:p>
    <w:p>
      <w:pPr>
        <w:pStyle w:val="FirstParagraph"/>
      </w:pPr>
      <w:r>
        <w:t xml:space="preserve">A dedicated "KL Mathematician Hub" (klmathhub.my) will feature:</w:t>
      </w:r>
    </w:p>
    <w:p>
      <w:pPr>
        <w:numPr>
          <w:ilvl w:val="0"/>
          <w:numId w:val="1003"/>
        </w:numPr>
        <w:pStyle w:val="Compact"/>
      </w:pPr>
      <w:r>
        <w:t xml:space="preserve">Weekly webinars with KL-based industry leaders (e.g., "Math in KL Fintech: A Case Study from CIMB")</w:t>
      </w:r>
    </w:p>
    <w:p>
      <w:pPr>
        <w:numPr>
          <w:ilvl w:val="0"/>
          <w:numId w:val="1003"/>
        </w:numPr>
        <w:pStyle w:val="Compact"/>
      </w:pPr>
      <w:r>
        <w:t xml:space="preserve">Job boards filtering for math roles at companies like Boost, Zalora, and Bank Negara Malaysia</w:t>
      </w:r>
    </w:p>
    <w:p>
      <w:pPr>
        <w:numPr>
          <w:ilvl w:val="0"/>
          <w:numId w:val="1003"/>
        </w:numPr>
        <w:pStyle w:val="Compact"/>
      </w:pPr>
      <w:r>
        <w:t xml:space="preserve">Social media campaigns using hashtags #MathematicianKL and #MalaysiaSTEM on TikTok/Instagram—where 68% of KL professionals engage daily.</w:t>
      </w:r>
    </w:p>
    <w:bookmarkEnd w:id="25"/>
    <w:bookmarkStart w:id="26" w:name="X2e508dadc0ee99f75eddcf47257e417179a7046"/>
    <w:p>
      <w:pPr>
        <w:pStyle w:val="Heading3"/>
      </w:pPr>
      <w:r>
        <w:t xml:space="preserve">3. Strategic Partnerships: Leveraging Malaysia Kuala Lumpur Infrastructure</w:t>
      </w:r>
    </w:p>
    <w:p>
      <w:pPr>
        <w:pStyle w:val="FirstParagraph"/>
      </w:pPr>
      <w:r>
        <w:t xml:space="preserve">Collaborate with key institutions to embed mathematicians into KL’s growth trajectory:</w:t>
      </w:r>
    </w:p>
    <w:p>
      <w:pPr>
        <w:numPr>
          <w:ilvl w:val="0"/>
          <w:numId w:val="1004"/>
        </w:numPr>
        <w:pStyle w:val="Compact"/>
      </w:pPr>
      <w:r>
        <w:rPr>
          <w:bCs/>
          <w:b/>
        </w:rPr>
        <w:t xml:space="preserve">Government:</w:t>
      </w:r>
      <w:r>
        <w:t xml:space="preserve"> </w:t>
      </w:r>
      <w:r>
        <w:t xml:space="preserve">Co-host events with MDEC at the Malaysia International Trade and Exhibition Centre (MITEC), KL.</w:t>
      </w:r>
    </w:p>
    <w:p>
      <w:pPr>
        <w:numPr>
          <w:ilvl w:val="0"/>
          <w:numId w:val="1004"/>
        </w:numPr>
        <w:pStyle w:val="Compact"/>
      </w:pPr>
      <w:r>
        <w:rPr>
          <w:bCs/>
          <w:b/>
        </w:rPr>
        <w:t xml:space="preserve">Universities:</w:t>
      </w:r>
      <w:r>
        <w:t xml:space="preserve"> </w:t>
      </w:r>
      <w:r>
        <w:t xml:space="preserve">Launch "Math for Industry" workshops at UKM and Universiti Teknologi Petronas (UTP) campuses in KL.</w:t>
      </w:r>
    </w:p>
    <w:p>
      <w:pPr>
        <w:numPr>
          <w:ilvl w:val="0"/>
          <w:numId w:val="1004"/>
        </w:numPr>
        <w:pStyle w:val="Compact"/>
      </w:pPr>
      <w:r>
        <w:rPr>
          <w:bCs/>
          <w:b/>
        </w:rPr>
        <w:t xml:space="preserve">Corporates:</w:t>
      </w:r>
      <w:r>
        <w:t xml:space="preserve"> </w:t>
      </w:r>
      <w:r>
        <w:t xml:space="preserve">Develop certification programs with 10+ KL firms (e.g., "Data Modeling Certification" endorsed by Maybank).</w:t>
      </w:r>
    </w:p>
    <w:bookmarkEnd w:id="26"/>
    <w:bookmarkEnd w:id="27"/>
    <w:bookmarkStart w:id="28" w:name="X58c82872389105824ae49f2141165bba281461b"/>
    <w:p>
      <w:pPr>
        <w:pStyle w:val="Heading2"/>
      </w:pPr>
      <w:r>
        <w:t xml:space="preserve">Tactics &amp; Timeline for Malaysia Kuala Lumpur Execution</w:t>
      </w:r>
    </w:p>
    <w:p>
      <w:pPr>
        <w:pStyle w:val="FirstParagraph"/>
      </w:pPr>
      <w:r>
        <w:rPr>
          <w:iCs/>
          <w:i/>
        </w:rPr>
        <w:t xml:space="preserve">Q1 2024: Foundation Building</w:t>
      </w:r>
    </w:p>
    <w:p>
      <w:pPr>
        <w:numPr>
          <w:ilvl w:val="0"/>
          <w:numId w:val="1005"/>
        </w:numPr>
        <w:pStyle w:val="Compact"/>
      </w:pPr>
      <w:r>
        <w:t xml:space="preserve">Deploy digital platform (klmathhub.my) with Bahasa Malaysia interfaces.</w:t>
      </w:r>
    </w:p>
    <w:p>
      <w:pPr>
        <w:numPr>
          <w:ilvl w:val="0"/>
          <w:numId w:val="1005"/>
        </w:numPr>
        <w:pStyle w:val="Compact"/>
      </w:pPr>
      <w:r>
        <w:t xml:space="preserve">Secure MoUs with Universiti Malaya and MDEC for joint events.</w:t>
      </w:r>
    </w:p>
    <w:p>
      <w:pPr>
        <w:pStyle w:val="FirstParagraph"/>
      </w:pPr>
      <w:r>
        <w:rPr>
          <w:iCs/>
          <w:i/>
        </w:rPr>
        <w:t xml:space="preserve">Q2–Q3 2024: Community Activation</w:t>
      </w:r>
    </w:p>
    <w:p>
      <w:pPr>
        <w:numPr>
          <w:ilvl w:val="0"/>
          <w:numId w:val="1006"/>
        </w:numPr>
        <w:pStyle w:val="Compact"/>
      </w:pPr>
      <w:r>
        <w:t xml:space="preserve">Host "Math Innovators Summit" at KL Convention Centre, featuring speakers from AirAsia AI Lab and R&amp;D centers in Cyberjaya.</w:t>
      </w:r>
    </w:p>
    <w:p>
      <w:pPr>
        <w:numPr>
          <w:ilvl w:val="0"/>
          <w:numId w:val="1006"/>
        </w:numPr>
        <w:pStyle w:val="Compact"/>
      </w:pPr>
      <w:r>
        <w:t xml:space="preserve">Pilot "Math Mentorship Program" pairing KL-based mathematicians with startups in Petaling Jaya.</w:t>
      </w:r>
    </w:p>
    <w:p>
      <w:pPr>
        <w:pStyle w:val="FirstParagraph"/>
      </w:pPr>
      <w:r>
        <w:rPr>
          <w:iCs/>
          <w:i/>
        </w:rPr>
        <w:t xml:space="preserve">Q4 2024: Scaling &amp; Measurement</w:t>
      </w:r>
    </w:p>
    <w:p>
      <w:pPr>
        <w:numPr>
          <w:ilvl w:val="0"/>
          <w:numId w:val="1007"/>
        </w:numPr>
        <w:pStyle w:val="Compact"/>
      </w:pPr>
      <w:r>
        <w:t xml:space="preserve">Launch annual "KL Mathematician of the Year" award sponsored by local corporates.</w:t>
      </w:r>
    </w:p>
    <w:p>
      <w:pPr>
        <w:numPr>
          <w:ilvl w:val="0"/>
          <w:numId w:val="1007"/>
        </w:numPr>
        <w:pStyle w:val="Compact"/>
      </w:pPr>
      <w:r>
        <w:t xml:space="preserve">Analyze data on job placements and salary benchmarks for mathematicians in Malaysia Kuala Lumpur.</w:t>
      </w:r>
    </w:p>
    <w:bookmarkEnd w:id="28"/>
    <w:bookmarkStart w:id="29" w:name="X47acbe17c90f7403c6cc4e2c426b5b3f0b8799f"/>
    <w:p>
      <w:pPr>
        <w:pStyle w:val="Heading2"/>
      </w:pPr>
      <w:r>
        <w:t xml:space="preserve">Budget Allocation for Malaysia Kuala Lumpur Initiatives</w:t>
      </w:r>
    </w:p>
    <w:p>
      <w:pPr>
        <w:pStyle w:val="FirstParagraph"/>
      </w:pPr>
      <w:r>
        <w:t xml:space="preserve">Item</w:t>
      </w:r>
    </w:p>
    <w:p>
      <w:pPr>
        <w:pStyle w:val="BodyText"/>
      </w:pPr>
      <w:r>
        <w:t xml:space="preserve">Allocation (RM)</w:t>
      </w:r>
    </w:p>
    <w:p>
      <w:pPr>
        <w:pStyle w:val="BodyText"/>
      </w:pPr>
      <w:r>
        <w:t xml:space="preserve">Target Impact in KL</w:t>
      </w:r>
    </w:p>
    <w:p>
      <w:pPr>
        <w:pStyle w:val="BodyText"/>
      </w:pPr>
      <w:r>
        <w:t xml:space="preserve">Digital Platform Development</w:t>
      </w:r>
    </w:p>
    <w:p>
      <w:pPr>
        <w:pStyle w:val="BodyText"/>
      </w:pPr>
      <w:r>
        <w:t xml:space="preserve">75,000</w:t>
      </w:r>
    </w:p>
    <w:p>
      <w:pPr>
        <w:pStyle w:val="BodyText"/>
      </w:pPr>
      <w:r>
        <w:t xml:space="preserve">KL-focused user base of 2,500+ by end-2024</w:t>
      </w:r>
    </w:p>
    <w:p>
      <w:pPr>
        <w:pStyle w:val="BodyText"/>
      </w:pPr>
      <w:r>
        <w:t xml:space="preserve">In-Person Events (KL Summit)</w:t>
      </w:r>
    </w:p>
    <w:p>
      <w:pPr>
        <w:pStyle w:val="BodyText"/>
      </w:pPr>
      <w:r>
        <w:t xml:space="preserve">185,000</w:t>
      </w:r>
    </w:p>
    <w:p>
      <w:pPr>
        <w:pStyle w:val="BodyText"/>
      </w:pPr>
      <w:r>
        <w:t xml:space="preserve">Direct engagement with 1,200 KL professionals</w:t>
      </w:r>
    </w:p>
    <w:p>
      <w:pPr>
        <w:pStyle w:val="BodyText"/>
      </w:pPr>
      <w:r>
        <w:t xml:space="preserve">Social Media &amp; Content (Bahasa Malaysia/English)</w:t>
      </w:r>
    </w:p>
    <w:p>
      <w:pPr>
        <w:pStyle w:val="BodyText"/>
      </w:pPr>
      <w:r>
        <w:t xml:space="preserve">95,000</w:t>
      </w:r>
    </w:p>
    <w:p>
      <w:pPr>
        <w:pStyle w:val="BodyText"/>
      </w:pPr>
      <w:r>
        <w:t xml:space="preserve">3M impressions across KL digital channels</w:t>
      </w:r>
    </w:p>
    <w:p>
      <w:pPr>
        <w:pStyle w:val="BodyText"/>
      </w:pPr>
      <w:r>
        <w:t xml:space="preserve">Partnership Development (Universities/Firms)</w:t>
      </w:r>
    </w:p>
    <w:p>
      <w:pPr>
        <w:pStyle w:val="BodyText"/>
      </w:pPr>
      <w:r>
        <w:t xml:space="preserve">65,000KL-based institutional collaborations (3+)</w:t>
      </w:r>
    </w:p>
    <w:bookmarkEnd w:id="29"/>
    <w:bookmarkStart w:id="30" w:name="X14ef6c3ebb4c09b268d3659d4fd7611d513c3a3"/>
    <w:p>
      <w:pPr>
        <w:pStyle w:val="Heading2"/>
      </w:pPr>
      <w:r>
        <w:t xml:space="preserve">Evaluating Success: Malaysia Kuala Lumpur Metrics</w:t>
      </w:r>
    </w:p>
    <w:p>
      <w:pPr>
        <w:pStyle w:val="FirstParagraph"/>
      </w:pPr>
      <w:r>
        <w:t xml:space="preserve">We measure success through three lenses relevant to the Malaysian context:</w:t>
      </w:r>
    </w:p>
    <w:p>
      <w:pPr>
        <w:numPr>
          <w:ilvl w:val="0"/>
          <w:numId w:val="1008"/>
        </w:numPr>
        <w:pStyle w:val="Compact"/>
      </w:pPr>
      <w:r>
        <w:rPr>
          <w:bCs/>
          <w:b/>
        </w:rPr>
        <w:t xml:space="preserve">Market Penetration:</w:t>
      </w:r>
      <w:r>
        <w:t xml:space="preserve"> </w:t>
      </w:r>
      <w:r>
        <w:t xml:space="preserve">% of KL companies actively hiring mathematicians (Target: 45% by 2026).</w:t>
      </w:r>
    </w:p>
    <w:p>
      <w:pPr>
        <w:numPr>
          <w:ilvl w:val="0"/>
          <w:numId w:val="1008"/>
        </w:numPr>
        <w:pStyle w:val="Compact"/>
      </w:pPr>
      <w:r>
        <w:rPr>
          <w:bCs/>
          <w:b/>
        </w:rPr>
        <w:t xml:space="preserve">Talent Retention:</w:t>
      </w:r>
      <w:r>
        <w:t xml:space="preserve"> </w:t>
      </w:r>
      <w:r>
        <w:t xml:space="preserve">Reduction in mathematician emigration from Malaysia Kuala Lumpur (Target: 30% decrease vs. baseline).</w:t>
      </w:r>
    </w:p>
    <w:p>
      <w:pPr>
        <w:numPr>
          <w:ilvl w:val="0"/>
          <w:numId w:val="1008"/>
        </w:numPr>
        <w:pStyle w:val="Compact"/>
      </w:pPr>
      <w:r>
        <w:rPr>
          <w:bCs/>
          <w:b/>
        </w:rPr>
        <w:t xml:space="preserve">Economic Contribution:</w:t>
      </w:r>
      <w:r>
        <w:t xml:space="preserve"> </w:t>
      </w:r>
      <w:r>
        <w:t xml:space="preserve">Number of new math-driven projects launched in KL’s tech ecosystem (Target: 25+ by Q3 2025).</w:t>
      </w:r>
    </w:p>
    <w:bookmarkEnd w:id="30"/>
    <w:bookmarkStart w:id="31" w:name="Xaa5a39fc58f5bec14a3709a9201182561e5041e"/>
    <w:p>
      <w:pPr>
        <w:pStyle w:val="Heading2"/>
      </w:pPr>
      <w:r>
        <w:t xml:space="preserve">Conclusion: Why This Marketing Plan Matters for Malaysia Kuala Lumpur</w:t>
      </w:r>
    </w:p>
    <w:p>
      <w:pPr>
        <w:pStyle w:val="FirstParagraph"/>
      </w:pPr>
      <w:r>
        <w:t xml:space="preserve">This Marketing Plan is not merely about promoting a profession—it’s about transforming Malaysia Kuala Lumpur into a global magnet for mathematical talent. By centering "mathematician" as the engine of KL's digital economy, we align with national vision while delivering tangible ROI for businesses. In a market where 63% of firms struggle to find skilled math professionals (Malaysian Employers Council, 2023), this plan creates a self-sustaining ecosystem. Every initiative—from social media campaigns to government partnerships—embeds the value of mathematicians into Malaysia Kuala Lumpur’s identity, ensuring they are seen not as "theorists," but as the architects of tomorrow's KL economy. This is how we make Malaysia Kuala Lumpur synonymous with mathematical excellence.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Mathematicians in Malaysia Kuala Lumpur</dc:title>
  <dc:creator/>
  <dc:language>en</dc:language>
  <cp:keywords/>
  <dcterms:created xsi:type="dcterms:W3CDTF">2026-07-23T14:27:06Z</dcterms:created>
  <dcterms:modified xsi:type="dcterms:W3CDTF">2026-07-23T14:27:06Z</dcterms:modified>
</cp:coreProperties>
</file>

<file path=docProps/custom.xml><?xml version="1.0" encoding="utf-8"?>
<Properties xmlns="http://schemas.openxmlformats.org/officeDocument/2006/custom-properties" xmlns:vt="http://schemas.openxmlformats.org/officeDocument/2006/docPropsVTypes"/>
</file>