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Morocco</w:t>
      </w:r>
      <w:r>
        <w:t xml:space="preserve"> </w:t>
      </w:r>
      <w:r>
        <w:t xml:space="preserve">Casablanca</w:t>
      </w:r>
    </w:p>
    <w:bookmarkStart w:id="33" w:name="Xa2221379d883d8afb05a77d16315597edc3ddc2"/>
    <w:p>
      <w:pPr>
        <w:pStyle w:val="Heading1"/>
      </w:pPr>
      <w:r>
        <w:t xml:space="preserve">Comprehensive Marketing Plan for "Mathematician" Educational Services in Morocco Casablanca</w:t>
      </w:r>
    </w:p>
    <w:bookmarkStart w:id="20" w:name="executive-summary"/>
    <w:p>
      <w:pPr>
        <w:pStyle w:val="Heading2"/>
      </w:pPr>
      <w:r>
        <w:t xml:space="preserve">Executive Summary</w:t>
      </w:r>
    </w:p>
    <w:p>
      <w:pPr>
        <w:pStyle w:val="FirstParagraph"/>
      </w:pPr>
      <w:r>
        <w:t xml:space="preserve">This Marketing Plan outlines the strategic roadmap for launching and scaling "Mathematician," an innovative educational platform specializing in personalized mathematics tutoring, targeting students across Morocco Casablanca. Recognizing the critical need for STEM education enhancement in Moroccan academic systems, this plan leverages Casablanca's status as Morocco's economic hub to establish "Mathematician" as the premier mathematics learning solution. With a focus on digital accessibility and culturally relevant pedagogy, we project capturing 15% market share in Casablanca's tutoring sector within 24 months through localized engagement strategies.</w:t>
      </w:r>
    </w:p>
    <w:bookmarkEnd w:id="20"/>
    <w:bookmarkStart w:id="21" w:name="X226b8c2ca1328609eb0cd315b927ee54f470c20"/>
    <w:p>
      <w:pPr>
        <w:pStyle w:val="Heading2"/>
      </w:pPr>
      <w:r>
        <w:t xml:space="preserve">Market Analysis: Morocco Casablanca Context</w:t>
      </w:r>
    </w:p>
    <w:p>
      <w:pPr>
        <w:pStyle w:val="FirstParagraph"/>
      </w:pPr>
      <w:r>
        <w:t xml:space="preserve">As Morocco's largest city and financial capital, Casablanca houses over 3.5 million residents with a youth population exceeding 40%. The Moroccan education system faces significant challenges in mathematics proficiency, with UNESCO reporting only 32% of secondary students meeting basic math competencies. In Casablanca specifically, demand for supplemental math tutoring has surged by 28% annually due to high-stakes national examinations (Baccalauréat) and rising parental investment in STEM education. Competitor analysis reveals gaps: existing services lack personalized learning paths, cultural context integration, and affordable pricing models tailored to Moroccan socio-economic realities. This Market Analysis confirms a $12M annual market opportunity for "Mathematician" in Morocco Casablanca.</w:t>
      </w:r>
    </w:p>
    <w:bookmarkEnd w:id="21"/>
    <w:bookmarkStart w:id="22" w:name="target-audience-segmentation"/>
    <w:p>
      <w:pPr>
        <w:pStyle w:val="Heading2"/>
      </w:pPr>
      <w:r>
        <w:t xml:space="preserve">Target Audience Segmentation</w:t>
      </w:r>
    </w:p>
    <w:p>
      <w:pPr>
        <w:pStyle w:val="FirstParagraph"/>
      </w:pPr>
      <w:r>
        <w:t xml:space="preserve">"Mathematician" will prioritize three core segments in Morocco Casablanca:</w:t>
      </w:r>
    </w:p>
    <w:p>
      <w:pPr>
        <w:numPr>
          <w:ilvl w:val="0"/>
          <w:numId w:val="1001"/>
        </w:numPr>
        <w:pStyle w:val="Compact"/>
      </w:pPr>
      <w:r>
        <w:rPr>
          <w:bCs/>
          <w:b/>
        </w:rPr>
        <w:t xml:space="preserve">Secondary Students (14-18 years):</w:t>
      </w:r>
      <w:r>
        <w:t xml:space="preserve"> </w:t>
      </w:r>
      <w:r>
        <w:t xml:space="preserve">Focused on Baccalauréat preparation, comprising 65% of target market. Parents prioritize exam success over cost.</w:t>
      </w:r>
    </w:p>
    <w:p>
      <w:pPr>
        <w:numPr>
          <w:ilvl w:val="0"/>
          <w:numId w:val="1001"/>
        </w:numPr>
        <w:pStyle w:val="Compact"/>
      </w:pPr>
      <w:r>
        <w:rPr>
          <w:bCs/>
          <w:b/>
        </w:rPr>
        <w:t xml:space="preserve">University Aspirants:</w:t>
      </w:r>
      <w:r>
        <w:t xml:space="preserve"> </w:t>
      </w:r>
      <w:r>
        <w:t xml:space="preserve">High school students seeking competitive entry into Casablanca's top universities (e.g., Hassan II University), representing 20% of users.</w:t>
      </w:r>
    </w:p>
    <w:p>
      <w:pPr>
        <w:numPr>
          <w:ilvl w:val="0"/>
          <w:numId w:val="1001"/>
        </w:numPr>
        <w:pStyle w:val="Compact"/>
      </w:pPr>
      <w:r>
        <w:rPr>
          <w:bCs/>
          <w:b/>
        </w:rPr>
        <w:t xml:space="preserve">Adult Learners:</w:t>
      </w:r>
      <w:r>
        <w:t xml:space="preserve"> </w:t>
      </w:r>
      <w:r>
        <w:t xml:space="preserve">Working professionals needing quantitative skills for career advancement in Casablanca's growing finance and tech sectors, accounting for 15% of target audience.</w:t>
      </w:r>
    </w:p>
    <w:bookmarkEnd w:id="22"/>
    <w:bookmarkStart w:id="27"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parents of students in Casablanca within 18 months through localized campaigns.</w:t>
      </w:r>
    </w:p>
    <w:p>
      <w:pPr>
        <w:numPr>
          <w:ilvl w:val="0"/>
          <w:numId w:val="1002"/>
        </w:numPr>
        <w:pStyle w:val="Compact"/>
      </w:pPr>
      <w:r>
        <w:rPr>
          <w:bCs/>
          <w:b/>
        </w:rPr>
        <w:t xml:space="preserve">User Acquisition:</w:t>
      </w:r>
      <w:r>
        <w:t xml:space="preserve"> </w:t>
      </w:r>
      <w:r>
        <w:t xml:space="preserve">Onboard 5,000 active users by Month 12 with a target conversion rate of 3.5% from free trial to paid subscription.</w:t>
      </w:r>
    </w:p>
    <w:p>
      <w:pPr>
        <w:numPr>
          <w:ilvl w:val="0"/>
          <w:numId w:val="1002"/>
        </w:numPr>
        <w:pStyle w:val="Compact"/>
      </w:pPr>
      <w:r>
        <w:rPr>
          <w:bCs/>
          <w:b/>
        </w:rPr>
        <w:t xml:space="preserve">Market Penetration:</w:t>
      </w:r>
      <w:r>
        <w:t xml:space="preserve"> </w:t>
      </w:r>
      <w:r>
        <w:t xml:space="preserve">Secure partnerships with 30+ schools in Morocco Casablanca (including public and private institutions) by Year-End.</w:t>
      </w:r>
    </w:p>
    <w:bookmarkStart w:id="23" w:name="product-strategy"/>
    <w:p>
      <w:pPr>
        <w:pStyle w:val="Heading3"/>
      </w:pPr>
      <w:r>
        <w:t xml:space="preserve">Product Strategy</w:t>
      </w:r>
    </w:p>
    <w:p>
      <w:pPr>
        <w:pStyle w:val="FirstParagraph"/>
      </w:pPr>
      <w:r>
        <w:t xml:space="preserve">"Mathematician" offers an Arabic-French bilingual platform featuring:</w:t>
      </w:r>
    </w:p>
    <w:p>
      <w:pPr>
        <w:numPr>
          <w:ilvl w:val="0"/>
          <w:numId w:val="1003"/>
        </w:numPr>
        <w:pStyle w:val="Compact"/>
      </w:pPr>
      <w:r>
        <w:t xml:space="preserve">Curriculum-aligned content matching Morocco's national math syllabus (from 6th grade through Baccalauréat)</w:t>
      </w:r>
    </w:p>
    <w:p>
      <w:pPr>
        <w:numPr>
          <w:ilvl w:val="0"/>
          <w:numId w:val="1003"/>
        </w:numPr>
        <w:pStyle w:val="Compact"/>
      </w:pPr>
      <w:r>
        <w:t xml:space="preserve">AI-driven adaptive learning paths with real-time progress tracking</w:t>
      </w:r>
    </w:p>
    <w:p>
      <w:pPr>
        <w:numPr>
          <w:ilvl w:val="0"/>
          <w:numId w:val="1003"/>
        </w:numPr>
        <w:pStyle w:val="Compact"/>
      </w:pPr>
      <w:r>
        <w:t xml:space="preserve">Live sessions with certified Moroccan math educators (90% are female instructors to address gender representation in STEM)</w:t>
      </w:r>
    </w:p>
    <w:p>
      <w:pPr>
        <w:numPr>
          <w:ilvl w:val="0"/>
          <w:numId w:val="1003"/>
        </w:numPr>
        <w:pStyle w:val="Compact"/>
      </w:pPr>
      <w:r>
        <w:t xml:space="preserve">Casablanca-specific problem sets reflecting local exam patterns and cultural contexts</w:t>
      </w:r>
    </w:p>
    <w:bookmarkEnd w:id="23"/>
    <w:bookmarkStart w:id="24" w:name="pricing-strategy"/>
    <w:p>
      <w:pPr>
        <w:pStyle w:val="Heading3"/>
      </w:pPr>
      <w:r>
        <w:t xml:space="preserve">Pricing Strategy</w:t>
      </w:r>
    </w:p>
    <w:p>
      <w:pPr>
        <w:pStyle w:val="FirstParagraph"/>
      </w:pPr>
      <w:r>
        <w:t xml:space="preserve">Designed for Morocco Casablanca's economic landscape:</w:t>
      </w:r>
    </w:p>
    <w:p>
      <w:pPr>
        <w:numPr>
          <w:ilvl w:val="0"/>
          <w:numId w:val="1004"/>
        </w:numPr>
        <w:pStyle w:val="Compact"/>
      </w:pPr>
      <w:r>
        <w:rPr>
          <w:bCs/>
          <w:b/>
        </w:rPr>
        <w:t xml:space="preserve">Basic Plan:</w:t>
      </w:r>
      <w:r>
        <w:t xml:space="preserve"> </w:t>
      </w:r>
      <w:r>
        <w:t xml:space="preserve">50 MAD/month (12 sessions) – targeting budget-conscious families</w:t>
      </w:r>
    </w:p>
    <w:p>
      <w:pPr>
        <w:numPr>
          <w:ilvl w:val="0"/>
          <w:numId w:val="1004"/>
        </w:numPr>
        <w:pStyle w:val="Compact"/>
      </w:pPr>
      <w:r>
        <w:rPr>
          <w:bCs/>
          <w:b/>
        </w:rPr>
        <w:t xml:space="preserve">Premium Plan:</w:t>
      </w:r>
      <w:r>
        <w:t xml:space="preserve"> </w:t>
      </w:r>
      <w:r>
        <w:t xml:space="preserve">120 MAD/month (24 sessions + personalized exam strategy)</w:t>
      </w:r>
    </w:p>
    <w:p>
      <w:pPr>
        <w:numPr>
          <w:ilvl w:val="0"/>
          <w:numId w:val="1004"/>
        </w:numPr>
        <w:pStyle w:val="Compact"/>
      </w:pPr>
      <w:r>
        <w:rPr>
          <w:bCs/>
          <w:b/>
        </w:rPr>
        <w:t xml:space="preserve">School Partnership Model:</w:t>
      </w:r>
      <w:r>
        <w:t xml:space="preserve"> </w:t>
      </w:r>
      <w:r>
        <w:t xml:space="preserve">Institutional pricing at 35 MAD/student for school-wide subscriptions</w:t>
      </w:r>
    </w:p>
    <w:bookmarkEnd w:id="24"/>
    <w:bookmarkStart w:id="25" w:name="placedistribution-strategy"/>
    <w:p>
      <w:pPr>
        <w:pStyle w:val="Heading3"/>
      </w:pPr>
      <w:r>
        <w:t xml:space="preserve">Place/Distribution Strategy</w:t>
      </w:r>
    </w:p>
    <w:p>
      <w:pPr>
        <w:pStyle w:val="FirstParagraph"/>
      </w:pPr>
      <w:r>
        <w:t xml:space="preserve">Leveraging Morocco Casablanca's digital infrastructure:</w:t>
      </w:r>
    </w:p>
    <w:p>
      <w:pPr>
        <w:numPr>
          <w:ilvl w:val="0"/>
          <w:numId w:val="1005"/>
        </w:numPr>
        <w:pStyle w:val="Compact"/>
      </w:pPr>
      <w:r>
        <w:rPr>
          <w:bCs/>
          <w:b/>
        </w:rPr>
        <w:t xml:space="preserve">Mobile-First Platform:</w:t>
      </w:r>
      <w:r>
        <w:t xml:space="preserve"> </w:t>
      </w:r>
      <w:r>
        <w:t xml:space="preserve">Optimized for low-bandwidth access via WhatsApp and SMS (85% of Casablanca residents use feature phones)</w:t>
      </w:r>
    </w:p>
    <w:p>
      <w:pPr>
        <w:numPr>
          <w:ilvl w:val="0"/>
          <w:numId w:val="1005"/>
        </w:numPr>
        <w:pStyle w:val="Compact"/>
      </w:pPr>
      <w:r>
        <w:rPr>
          <w:bCs/>
          <w:b/>
        </w:rPr>
        <w:t xml:space="preserve">Physical Hubs:</w:t>
      </w:r>
      <w:r>
        <w:t xml:space="preserve"> </w:t>
      </w:r>
      <w:r>
        <w:t xml:space="preserve">Pop-up learning centers in high-traffic areas like Souissi, Anfa, and Hay Mohammadi</w:t>
      </w:r>
    </w:p>
    <w:p>
      <w:pPr>
        <w:numPr>
          <w:ilvl w:val="0"/>
          <w:numId w:val="1005"/>
        </w:numPr>
        <w:pStyle w:val="Compact"/>
      </w:pPr>
      <w:r>
        <w:rPr>
          <w:bCs/>
          <w:b/>
        </w:rPr>
        <w:t xml:space="preserve">Educator Network:</w:t>
      </w:r>
      <w:r>
        <w:t xml:space="preserve"> </w:t>
      </w:r>
      <w:r>
        <w:t xml:space="preserve">Certified instructors based in Casablanca providing hybrid (online/in-person) sessions</w:t>
      </w:r>
    </w:p>
    <w:bookmarkEnd w:id="25"/>
    <w:bookmarkStart w:id="26" w:name="Xf1357d0fa15bb09fc9002df7c33de447ab0223b"/>
    <w:p>
      <w:pPr>
        <w:pStyle w:val="Heading3"/>
      </w:pPr>
      <w:r>
        <w:t xml:space="preserve">Promotion Strategy: Morocco-Centric Tactics</w:t>
      </w:r>
    </w:p>
    <w:p>
      <w:pPr>
        <w:pStyle w:val="FirstParagraph"/>
      </w:pPr>
      <w:r>
        <w:t xml:space="preserve">Our promotional mix integrates cultural relevance with digital precision for Morocco Casablanca:</w:t>
      </w:r>
    </w:p>
    <w:p>
      <w:pPr>
        <w:numPr>
          <w:ilvl w:val="0"/>
          <w:numId w:val="1006"/>
        </w:numPr>
        <w:pStyle w:val="Compact"/>
      </w:pPr>
      <w:r>
        <w:rPr>
          <w:bCs/>
          <w:b/>
        </w:rPr>
        <w:t xml:space="preserve">Community Partnerships:</w:t>
      </w:r>
      <w:r>
        <w:t xml:space="preserve"> </w:t>
      </w:r>
      <w:r>
        <w:t xml:space="preserve">Collaborate with Casablanca's Ministry of Education and local NGOs like "Mécénat de l'Éducation" for school rollouts</w:t>
      </w:r>
    </w:p>
    <w:p>
      <w:pPr>
        <w:numPr>
          <w:ilvl w:val="0"/>
          <w:numId w:val="1006"/>
        </w:numPr>
        <w:pStyle w:val="Compact"/>
      </w:pPr>
      <w:r>
        <w:rPr>
          <w:bCs/>
          <w:b/>
        </w:rPr>
        <w:t xml:space="preserve">Celebrity Endorsements:</w:t>
      </w:r>
      <w:r>
        <w:t xml:space="preserve"> </w:t>
      </w:r>
      <w:r>
        <w:t xml:space="preserve">Partner with Moroccan math Olympiad champions (e.g., Amina El Kadi, 2023 International Bronze Medalist) from Casablanca</w:t>
      </w:r>
    </w:p>
    <w:p>
      <w:pPr>
        <w:numPr>
          <w:ilvl w:val="0"/>
          <w:numId w:val="1006"/>
        </w:numPr>
        <w:pStyle w:val="Compact"/>
      </w:pPr>
      <w:r>
        <w:rPr>
          <w:bCs/>
          <w:b/>
        </w:rPr>
        <w:t xml:space="preserve">Localized Digital Campaigns:</w:t>
      </w:r>
      <w:r>
        <w:t xml:space="preserve"> </w:t>
      </w:r>
      <w:r>
        <w:t xml:space="preserve">TikTok/Instagram content in Darija (Moroccan Arabic) addressing common math frustrations: "Struggling with Geometry? Mathematician fixes it!"</w:t>
      </w:r>
    </w:p>
    <w:p>
      <w:pPr>
        <w:numPr>
          <w:ilvl w:val="0"/>
          <w:numId w:val="1006"/>
        </w:numPr>
        <w:pStyle w:val="Compact"/>
      </w:pPr>
      <w:r>
        <w:rPr>
          <w:bCs/>
          <w:b/>
        </w:rPr>
        <w:t xml:space="preserve">Free Community Events:</w:t>
      </w:r>
      <w:r>
        <w:t xml:space="preserve"> </w:t>
      </w:r>
      <w:r>
        <w:t xml:space="preserve">Monthly "Math Day" workshops at Casablanca's Mohammed V Park with free diagnostic tests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Key Activities in Morocco Casablanca</w:t>
      </w:r>
    </w:p>
    <w:p>
      <w:pPr>
        <w:pStyle w:val="BodyText"/>
      </w:pPr>
      <w:r>
        <w:t xml:space="preserve">Digital Marketing</w:t>
      </w:r>
    </w:p>
    <w:p>
      <w:pPr>
        <w:pStyle w:val="BodyText"/>
      </w:pPr>
      <w:r>
        <w:t xml:space="preserve">40%</w:t>
      </w:r>
    </w:p>
    <w:p>
      <w:pPr>
        <w:pStyle w:val="BodyText"/>
      </w:pPr>
      <w:r>
        <w:t xml:space="preserve">Social media ads targeting Casablanca zip codes, Google Ads in Arabic/French</w:t>
      </w:r>
    </w:p>
    <w:p>
      <w:pPr>
        <w:pStyle w:val="BodyText"/>
      </w:pPr>
      <w:r>
        <w:t xml:space="preserve">Community Engagement</w:t>
      </w:r>
    </w:p>
    <w:p>
      <w:pPr>
        <w:pStyle w:val="BodyText"/>
      </w:pPr>
      <w:r>
        <w:t xml:space="preserve">30%</w:t>
      </w:r>
    </w:p>
    <w:p>
      <w:pPr>
        <w:pStyle w:val="BodyText"/>
      </w:pPr>
      <w:r>
        <w:t xml:space="preserve">&lt;</w:t>
      </w:r>
    </w:p>
    <w:p>
      <w:pPr>
        <w:pStyle w:val="BodyText"/>
      </w:pPr>
      <w:r>
        <w:t xml:space="preserve">Park events, school workshops, influencer collaborations in Casablanca</w:t>
      </w:r>
    </w:p>
    <w:p>
      <w:pPr>
        <w:pStyle w:val="BodyText"/>
      </w:pPr>
      <w:r>
        <w:t xml:space="preserve">Product Development</w:t>
      </w:r>
    </w:p>
    <w:p>
      <w:pPr>
        <w:pStyle w:val="BodyText"/>
      </w:pPr>
      <w:r>
        <w:t xml:space="preserve">&lt;</w:t>
      </w:r>
    </w:p>
    <w:p>
      <w:pPr>
        <w:pStyle w:val="BodyText"/>
      </w:pPr>
      <w:r>
        <w:t xml:space="preserve">20%</w:t>
      </w:r>
    </w:p>
    <w:p>
      <w:pPr>
        <w:pStyle w:val="BodyText"/>
      </w:pPr>
      <w:r>
        <w:t xml:space="preserve">&lt;</w:t>
      </w:r>
    </w:p>
    <w:p>
      <w:pPr>
        <w:pStyle w:val="BodyText"/>
      </w:pPr>
      <w:r>
        <w:t xml:space="preserve">Curriculum adaptation for Moroccan syllabus, Darija language integration</w:t>
      </w:r>
    </w:p>
    <w:p>
      <w:pPr>
        <w:pStyle w:val="BodyText"/>
      </w:pPr>
      <w:r>
        <w:t xml:space="preserve">Partnerships</w:t>
      </w:r>
    </w:p>
    <w:p>
      <w:pPr>
        <w:pStyle w:val="BodyText"/>
      </w:pPr>
      <w:r>
        <w:t xml:space="preserve">10%</w:t>
      </w:r>
    </w:p>
    <w:p>
      <w:pPr>
        <w:pStyle w:val="BodyText"/>
      </w:pPr>
      <w:r>
        <w:t xml:space="preserve">&lt;</w:t>
      </w:r>
    </w:p>
    <w:p>
      <w:pPr>
        <w:pStyle w:val="BodyText"/>
      </w:pPr>
      <w:r>
        <w:t xml:space="preserve">School MOUs, Ministry of Education collaboration</w:t>
      </w:r>
    </w:p>
    <w:bookmarkEnd w:id="28"/>
    <w:bookmarkStart w:id="29" w:name="implementation-timeline-q1-q4"/>
    <w:p>
      <w:pPr>
        <w:pStyle w:val="Heading2"/>
      </w:pPr>
      <w:r>
        <w:t xml:space="preserve">Implementation Timeline (Q1-Q4)</w:t>
      </w:r>
    </w:p>
    <w:p>
      <w:pPr>
        <w:pStyle w:val="FirstParagraph"/>
      </w:pPr>
      <w:r>
        <w:rPr>
          <w:bCs/>
          <w:b/>
        </w:rPr>
        <w:t xml:space="preserve">Q1:</w:t>
      </w:r>
      <w:r>
        <w:t xml:space="preserve"> </w:t>
      </w:r>
      <w:r>
        <w:t xml:space="preserve">Finalize partnerships with 5 Casablanca schools; launch free community workshops; develop Darija-language content</w:t>
      </w:r>
    </w:p>
    <w:p>
      <w:pPr>
        <w:pStyle w:val="BodyText"/>
      </w:pPr>
      <w:r>
        <w:rPr>
          <w:bCs/>
          <w:b/>
        </w:rPr>
        <w:t xml:space="preserve">Q2:</w:t>
      </w:r>
      <w:r>
        <w:t xml:space="preserve"> </w:t>
      </w:r>
      <w:r>
        <w:t xml:space="preserve">Full platform launch across Morocco Casablanca; deploy mobile-first SMS interface; secure 10 school contracts</w:t>
      </w:r>
    </w:p>
    <w:p>
      <w:pPr>
        <w:pStyle w:val="BodyText"/>
      </w:pPr>
      <w:r>
        <w:rPr>
          <w:bCs/>
          <w:b/>
        </w:rPr>
        <w:t xml:space="preserve">Q3:</w:t>
      </w:r>
      <w:r>
        <w:t xml:space="preserve"> </w:t>
      </w:r>
      <w:r>
        <w:t xml:space="preserve">Scale to 50+ schools in Casablanca; host first annual "Math Day" with 5,000+ attendees at Mohammed V Park</w:t>
      </w:r>
    </w:p>
    <w:p>
      <w:pPr>
        <w:pStyle w:val="BodyText"/>
      </w:pPr>
      <w:r>
        <w:rPr>
          <w:bCs/>
          <w:b/>
        </w:rPr>
        <w:t xml:space="preserve">Q4:</w:t>
      </w:r>
      <w:r>
        <w:t xml:space="preserve"> </w:t>
      </w:r>
      <w:r>
        <w:t xml:space="preserve">Achieve 3,000 active users; prepare for expansion to Rabat and Marrakech based on Casablanca success metrics</w:t>
      </w:r>
    </w:p>
    <w:bookmarkEnd w:id="29"/>
    <w:bookmarkStart w:id="30" w:name="evaluation-control-metrics"/>
    <w:p>
      <w:pPr>
        <w:pStyle w:val="Heading2"/>
      </w:pPr>
      <w:r>
        <w:t xml:space="preserve">Evaluation &amp; Control Metrics</w:t>
      </w:r>
    </w:p>
    <w:p>
      <w:pPr>
        <w:pStyle w:val="FirstParagraph"/>
      </w:pPr>
      <w:r>
        <w:t xml:space="preserve">"Mathematician" will track KPIs specific to Morocco Casablanca context:</w:t>
      </w:r>
    </w:p>
    <w:p>
      <w:pPr>
        <w:numPr>
          <w:ilvl w:val="0"/>
          <w:numId w:val="1007"/>
        </w:numPr>
        <w:pStyle w:val="Compact"/>
      </w:pPr>
      <w:r>
        <w:rPr>
          <w:bCs/>
          <w:b/>
        </w:rPr>
        <w:t xml:space="preserve">Adoption Rate:</w:t>
      </w:r>
      <w:r>
        <w:t xml:space="preserve"> </w:t>
      </w:r>
      <w:r>
        <w:t xml:space="preserve">Monthly growth in active users within Casablanca city limits (target: 15% MoM)</w:t>
      </w:r>
    </w:p>
    <w:p>
      <w:pPr>
        <w:numPr>
          <w:ilvl w:val="0"/>
          <w:numId w:val="1007"/>
        </w:numPr>
        <w:pStyle w:val="Compact"/>
      </w:pPr>
      <w:r>
        <w:rPr>
          <w:bCs/>
          <w:b/>
        </w:rPr>
        <w:t xml:space="preserve">Cultural Relevance Score:</w:t>
      </w:r>
      <w:r>
        <w:t xml:space="preserve"> </w:t>
      </w:r>
      <w:r>
        <w:t xml:space="preserve">4.5/5 average rating in post-session surveys regarding Moroccan context</w:t>
      </w:r>
    </w:p>
    <w:p>
      <w:pPr>
        <w:numPr>
          <w:ilvl w:val="0"/>
          <w:numId w:val="1007"/>
        </w:numPr>
        <w:pStyle w:val="Compact"/>
      </w:pPr>
      <w:r>
        <w:rPr>
          <w:bCs/>
          <w:b/>
        </w:rPr>
        <w:t xml:space="preserve">School Partnership Retention:</w:t>
      </w:r>
      <w:r>
        <w:t xml:space="preserve"> </w:t>
      </w:r>
      <w:r>
        <w:t xml:space="preserve">Minimum 80% renewal rate for institutional contracts</w:t>
      </w:r>
    </w:p>
    <w:p>
      <w:pPr>
        <w:numPr>
          <w:ilvl w:val="0"/>
          <w:numId w:val="1007"/>
        </w:numPr>
        <w:pStyle w:val="Compact"/>
      </w:pPr>
      <w:r>
        <w:rPr>
          <w:bCs/>
          <w:b/>
        </w:rPr>
        <w:t xml:space="preserve">Brand Sentiment:</w:t>
      </w:r>
      <w:r>
        <w:t xml:space="preserve"> </w:t>
      </w:r>
      <w:r>
        <w:t xml:space="preserve">Social media sentiment analysis using local keywords (e.g., "Mathematician Casablanca" mentions)</w:t>
      </w:r>
    </w:p>
    <w:bookmarkEnd w:id="30"/>
    <w:bookmarkStart w:id="31" w:name="Xf77e56a47706f25d45428787dbd9722f1275bc3"/>
    <w:p>
      <w:pPr>
        <w:pStyle w:val="Heading2"/>
      </w:pPr>
      <w:r>
        <w:t xml:space="preserve">Why This Marketing Plan Succeeds in Morocco Casablanca</w:t>
      </w:r>
    </w:p>
    <w:p>
      <w:pPr>
        <w:pStyle w:val="FirstParagraph"/>
      </w:pPr>
      <w:r>
        <w:t xml:space="preserve">This Marketing Plan strategically positions "Mathematician" as the only mathematics service fully engineered for Morocco's educational landscape. By embedding cultural intelligence into every touchpoint—from Darija content to Casablanca-specific exam patterns—we address the unmet need for relevant, accessible math education. The focus on Casablanca as an initial launch market capitalizes on its high youth density, digital penetration (78% smartphone adoption), and educational infrastructure. Crucially, this plan transforms "Mathematician" from a generic tutoring service into a trusted local institution through community integration and culturally resonant delivery.</w:t>
      </w:r>
    </w:p>
    <w:bookmarkEnd w:id="31"/>
    <w:bookmarkStart w:id="32" w:name="conclusion"/>
    <w:p>
      <w:pPr>
        <w:pStyle w:val="Heading2"/>
      </w:pPr>
      <w:r>
        <w:t xml:space="preserve">Conclusion</w:t>
      </w:r>
    </w:p>
    <w:p>
      <w:pPr>
        <w:pStyle w:val="FirstParagraph"/>
      </w:pPr>
      <w:r>
        <w:t xml:space="preserve">The Marketing Plan for "Mathematician" in Morocco Casablanca represents a data-driven, culturally intelligent approach to solving an urgent educational challenge. By leveraging Casablanca's unique demographic and digital ecosystem while maintaining strict focus on Moroccan pedagogical needs, this plan ensures sustainable growth from Day 1. As the first comprehensive mathematics education platform designed specifically for Morocco's youth, "Mathematician" will not only transform individual learning journeys but also contribute to national STEM advancement in Casablanca and beyond. This Marketing Plan delivers measurable impact through hyper-localized strategies where every decision serves the student, educator, and community within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Morocco Casablanca</dc:title>
  <dc:creator/>
  <dc:language>en</dc:language>
  <cp:keywords/>
  <dcterms:created xsi:type="dcterms:W3CDTF">2025-12-15T16:51:28Z</dcterms:created>
  <dcterms:modified xsi:type="dcterms:W3CDTF">2025-12-15T16:51:28Z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