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Yangon,</w:t>
      </w:r>
      <w:r>
        <w:t xml:space="preserve"> </w:t>
      </w:r>
      <w:r>
        <w:t xml:space="preserve">Myanmar</w:t>
      </w:r>
    </w:p>
    <w:bookmarkStart w:id="35" w:name="Xce5845b8d710add15383a6a0146291f4e8324b8"/>
    <w:p>
      <w:pPr>
        <w:pStyle w:val="Heading1"/>
      </w:pPr>
      <w:r>
        <w:t xml:space="preserve">Comprehensive Marketing Plan for "Mathematician" Educational Service in Yangon, Myanmar</w:t>
      </w:r>
    </w:p>
    <w:bookmarkStart w:id="20" w:name="executive-summary"/>
    <w:p>
      <w:pPr>
        <w:pStyle w:val="Heading2"/>
      </w:pPr>
      <w:r>
        <w:t xml:space="preserve">Executive Summary</w:t>
      </w:r>
    </w:p>
    <w:p>
      <w:pPr>
        <w:pStyle w:val="FirstParagraph"/>
      </w:pPr>
      <w:r>
        <w:t xml:space="preserve">This marketing plan outlines a strategic approach to launch and scale "Mathematician," an innovative mathematics education service designed specifically for students and professionals across Yangon, Myanmar. Recognizing Yangon's growing educational demands and the critical need for STEM proficiency, this plan targets 15,000 new users within 18 months while establishing "Mathematician" as the premier math education brand in Myanmar. The strategy leverages digital innovation tailored to Yangon's unique market conditions, addressing gaps in accessible, high-quality mathematical education.</w:t>
      </w:r>
    </w:p>
    <w:bookmarkEnd w:id="20"/>
    <w:bookmarkStart w:id="21" w:name="market-analysis-yangon-context"/>
    <w:p>
      <w:pPr>
        <w:pStyle w:val="Heading2"/>
      </w:pPr>
      <w:r>
        <w:t xml:space="preserve">Market Analysis: Yangon Context</w:t>
      </w:r>
    </w:p>
    <w:p>
      <w:pPr>
        <w:pStyle w:val="FirstParagraph"/>
      </w:pPr>
      <w:r>
        <w:t xml:space="preserve">Yangon, Myanmar's economic hub with over 8 million residents and a rapidly expanding youth population (60% under 30), faces significant educational challenges. Current math education suffers from outdated curricula, teacher shortages (45% of secondary schools lack qualified math instructors), and limited digital access. The Ministry of Education reports only 22% of Yangon students achieve proficiency in advanced mathematics by Grade 10. Meanwhile, Myanmar's tech sector growth (projected 18% CAGR) demands stronger math skills, creating a $45M annual market opportunity for specialized math education services.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7-12) in Yangon's urban schools, particularly those preparing for high-stakes exams like Myanmar Matriculation and university entrance.</w:t>
      </w:r>
    </w:p>
    <w:p>
      <w:pPr>
        <w:numPr>
          <w:ilvl w:val="0"/>
          <w:numId w:val="1001"/>
        </w:numPr>
        <w:pStyle w:val="Compact"/>
      </w:pPr>
      <w:r>
        <w:rPr>
          <w:bCs/>
          <w:b/>
        </w:rPr>
        <w:t xml:space="preserve">Secondary:</w:t>
      </w:r>
      <w:r>
        <w:t xml:space="preserve"> </w:t>
      </w:r>
      <w:r>
        <w:t xml:space="preserve">Working professionals in Yangon's IT and finance sectors requiring quantitative skills enhancement.</w:t>
      </w:r>
    </w:p>
    <w:p>
      <w:pPr>
        <w:numPr>
          <w:ilvl w:val="0"/>
          <w:numId w:val="1001"/>
        </w:numPr>
        <w:pStyle w:val="Compact"/>
      </w:pPr>
      <w:r>
        <w:rPr>
          <w:bCs/>
          <w:b/>
        </w:rPr>
        <w:t xml:space="preserve">Tertiary:</w:t>
      </w:r>
      <w:r>
        <w:t xml:space="preserve"> </w:t>
      </w:r>
      <w:r>
        <w:t xml:space="preserve">Parents seeking supplemental math education for children amid school system limitations.</w:t>
      </w:r>
    </w:p>
    <w:bookmarkEnd w:id="22"/>
    <w:bookmarkStart w:id="23" w:name="unique-value-proposition"/>
    <w:p>
      <w:pPr>
        <w:pStyle w:val="Heading2"/>
      </w:pPr>
      <w:r>
        <w:t xml:space="preserve">Unique Value Proposition</w:t>
      </w:r>
    </w:p>
    <w:p>
      <w:pPr>
        <w:pStyle w:val="FirstParagraph"/>
      </w:pPr>
      <w:r>
        <w:t xml:space="preserve">"Mathematician" delivers personalized, Myanmar-contextualized math education through a localized mobile platform. Unlike competitors, we offer:</w:t>
      </w:r>
    </w:p>
    <w:p>
      <w:pPr>
        <w:numPr>
          <w:ilvl w:val="0"/>
          <w:numId w:val="1002"/>
        </w:numPr>
        <w:pStyle w:val="Compact"/>
      </w:pPr>
      <w:r>
        <w:rPr>
          <w:bCs/>
          <w:b/>
        </w:rPr>
        <w:t xml:space="preserve">Yangon-Centric Content:</w:t>
      </w:r>
      <w:r>
        <w:t xml:space="preserve"> </w:t>
      </w:r>
      <w:r>
        <w:t xml:space="preserve">Problems based on local scenarios (e.g., calculating rice yield for agricultural students, understanding exchange rates for finance learners).</w:t>
      </w:r>
    </w:p>
    <w:p>
      <w:pPr>
        <w:numPr>
          <w:ilvl w:val="0"/>
          <w:numId w:val="1002"/>
        </w:numPr>
        <w:pStyle w:val="Compact"/>
      </w:pPr>
      <w:r>
        <w:rPr>
          <w:bCs/>
          <w:b/>
        </w:rPr>
        <w:t xml:space="preserve">Bilingual Support:</w:t>
      </w:r>
      <w:r>
        <w:t xml:space="preserve"> </w:t>
      </w:r>
      <w:r>
        <w:t xml:space="preserve">Instruction in Burmese with key mathematical terms in English, addressing language barriers.</w:t>
      </w:r>
    </w:p>
    <w:p>
      <w:pPr>
        <w:numPr>
          <w:ilvl w:val="0"/>
          <w:numId w:val="1002"/>
        </w:numPr>
        <w:pStyle w:val="Compact"/>
      </w:pPr>
      <w:r>
        <w:rPr>
          <w:bCs/>
          <w:b/>
        </w:rPr>
        <w:t xml:space="preserve">Affordable Tiered Pricing:</w:t>
      </w:r>
      <w:r>
        <w:t xml:space="preserve"> </w:t>
      </w:r>
      <w:r>
        <w:t xml:space="preserve">From free foundational content to premium personalized coaching at 60% below international competitors.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"Mathematician" features a mobile-first platform with adaptive learning paths. Content is developed by Myanmar-licensed educators and aligns with the national curriculum while incorporating international best practices. Key offerings include:</w:t>
      </w:r>
    </w:p>
    <w:p>
      <w:pPr>
        <w:numPr>
          <w:ilvl w:val="0"/>
          <w:numId w:val="1003"/>
        </w:numPr>
        <w:pStyle w:val="Compact"/>
      </w:pPr>
      <w:r>
        <w:t xml:space="preserve">Interactive problem-solving modules for each grade level</w:t>
      </w:r>
    </w:p>
    <w:p>
      <w:pPr>
        <w:numPr>
          <w:ilvl w:val="0"/>
          <w:numId w:val="1003"/>
        </w:numPr>
        <w:pStyle w:val="Compact"/>
      </w:pPr>
      <w:r>
        <w:t xml:space="preserve">Live virtual classes during evening hours (peak Yangon study time)</w:t>
      </w:r>
    </w:p>
    <w:p>
      <w:pPr>
        <w:numPr>
          <w:ilvl w:val="0"/>
          <w:numId w:val="1003"/>
        </w:numPr>
        <w:pStyle w:val="Compact"/>
      </w:pPr>
      <w:r>
        <w:t xml:space="preserve">"Math in Myan" series: Real-world applications using Yangon contexts</w:t>
      </w:r>
    </w:p>
    <w:bookmarkEnd w:id="24"/>
    <w:bookmarkStart w:id="25" w:name="pricing"/>
    <w:p>
      <w:pPr>
        <w:pStyle w:val="Heading3"/>
      </w:pPr>
      <w:r>
        <w:t xml:space="preserve">Pricing</w:t>
      </w:r>
    </w:p>
    <w:p>
      <w:pPr>
        <w:pStyle w:val="FirstParagraph"/>
      </w:pPr>
      <w:r>
        <w:t xml:space="preserve">Package</w:t>
      </w:r>
    </w:p>
    <w:p>
      <w:pPr>
        <w:pStyle w:val="BodyText"/>
      </w:pPr>
      <w:r>
        <w:t xml:space="preserve">Price (MMK)</w:t>
      </w:r>
    </w:p>
    <w:p>
      <w:pPr>
        <w:pStyle w:val="BodyText"/>
      </w:pPr>
      <w:r>
        <w:t xml:space="preserve">Features</w:t>
      </w:r>
    </w:p>
    <w:p>
      <w:pPr>
        <w:pStyle w:val="BodyText"/>
      </w:pPr>
      <w:r>
        <w:t xml:space="preserve">Basic (Free)</w:t>
      </w:r>
    </w:p>
    <w:p>
      <w:pPr>
        <w:pStyle w:val="BodyText"/>
      </w:pPr>
      <w:r>
        <w:t xml:space="preserve">0</w:t>
      </w:r>
    </w:p>
    <w:p>
      <w:pPr>
        <w:pStyle w:val="BodyText"/>
      </w:pPr>
      <w:r>
        <w:t xml:space="preserve">Curriculum-aligned practice problems, Burmese explanations</w:t>
      </w:r>
    </w:p>
    <w:p>
      <w:pPr>
        <w:pStyle w:val="BodyText"/>
      </w:pPr>
      <w:r>
        <w:t xml:space="preserve">Premium Monthly</w:t>
      </w:r>
    </w:p>
    <w:p>
      <w:pPr>
        <w:pStyle w:val="BodyText"/>
      </w:pPr>
      <w:r>
        <w:t xml:space="preserve">3,500 MMK (≈$1.75)</w:t>
      </w:r>
    </w:p>
    <w:p>
      <w:pPr>
        <w:pStyle w:val="BodyText"/>
      </w:pPr>
      <w:r>
        <w:t xml:space="preserve">Personalized progress tracking, live tutor sessions (2x/week)</w:t>
      </w:r>
    </w:p>
    <w:p>
      <w:pPr>
        <w:pStyle w:val="BodyText"/>
      </w:pPr>
      <w:r>
        <w:t xml:space="preserve">University Prep Bundle</w:t>
      </w:r>
    </w:p>
    <w:p>
      <w:pPr>
        <w:pStyle w:val="BodyText"/>
      </w:pPr>
      <w:r>
        <w:t xml:space="preserve">8,500 MMK (≈$4.25)</w:t>
      </w:r>
    </w:p>
    <w:p>
      <w:pPr>
        <w:pStyle w:val="BodyText"/>
      </w:pPr>
      <w:r>
        <w:t xml:space="preserve">Premium + exam strategy workshops for Matriculation</w:t>
      </w:r>
    </w:p>
    <w:bookmarkEnd w:id="25"/>
    <w:bookmarkStart w:id="26" w:name="place-distribution"/>
    <w:p>
      <w:pPr>
        <w:pStyle w:val="Heading3"/>
      </w:pPr>
      <w:r>
        <w:t xml:space="preserve">Place (Distribution)</w:t>
      </w:r>
    </w:p>
    <w:p>
      <w:pPr>
        <w:pStyle w:val="FirstParagraph"/>
      </w:pPr>
      <w:r>
        <w:t xml:space="preserve">Leveraging Yangon's mobile penetration rate of 91%, "Mathematician" will deploy through:</w:t>
      </w:r>
    </w:p>
    <w:p>
      <w:pPr>
        <w:numPr>
          <w:ilvl w:val="0"/>
          <w:numId w:val="1004"/>
        </w:numPr>
        <w:pStyle w:val="Compact"/>
      </w:pPr>
      <w:r>
        <w:rPr>
          <w:bCs/>
          <w:b/>
        </w:rPr>
        <w:t xml:space="preserve">Direct Mobile App:</w:t>
      </w:r>
      <w:r>
        <w:t xml:space="preserve"> </w:t>
      </w:r>
      <w:r>
        <w:t xml:space="preserve">Available on Google Play Store and local platforms like MyanApp</w:t>
      </w:r>
    </w:p>
    <w:p>
      <w:pPr>
        <w:numPr>
          <w:ilvl w:val="0"/>
          <w:numId w:val="1004"/>
        </w:numPr>
        <w:pStyle w:val="Compact"/>
      </w:pPr>
      <w:r>
        <w:rPr>
          <w:bCs/>
          <w:b/>
        </w:rPr>
        <w:t xml:space="preserve">Community Partnerships:</w:t>
      </w:r>
      <w:r>
        <w:t xml:space="preserve"> </w:t>
      </w:r>
      <w:r>
        <w:t xml:space="preserve">On-ground kiosks in Yangon public libraries (Sule Pagoda, Bogyoke Aung San Market) for offline access</w:t>
      </w:r>
    </w:p>
    <w:p>
      <w:pPr>
        <w:numPr>
          <w:ilvl w:val="0"/>
          <w:numId w:val="1004"/>
        </w:numPr>
        <w:pStyle w:val="Compact"/>
      </w:pPr>
      <w:r>
        <w:rPr>
          <w:bCs/>
          <w:b/>
        </w:rPr>
        <w:t xml:space="preserve">School Collaborations:</w:t>
      </w:r>
      <w:r>
        <w:t xml:space="preserve"> </w:t>
      </w:r>
      <w:r>
        <w:t xml:space="preserve">Pilot programs with 50 Yangon schools to integrate "Mathematician" into after-school STEM clubs</w:t>
      </w:r>
    </w:p>
    <w:bookmarkEnd w:id="26"/>
    <w:bookmarkStart w:id="27" w:name="promotion-yangon-focused-tactics"/>
    <w:p>
      <w:pPr>
        <w:pStyle w:val="Heading3"/>
      </w:pPr>
      <w:r>
        <w:t xml:space="preserve">Promotion (Yangon-Focused Tactics)</w:t>
      </w:r>
    </w:p>
    <w:p>
      <w:pPr>
        <w:pStyle w:val="FirstParagraph"/>
      </w:pPr>
      <w:r>
        <w:t xml:space="preserve">Our promotion strategy uses culturally resonant channels in Yangon:</w:t>
      </w:r>
    </w:p>
    <w:p>
      <w:pPr>
        <w:numPr>
          <w:ilvl w:val="0"/>
          <w:numId w:val="1005"/>
        </w:numPr>
        <w:pStyle w:val="Compact"/>
      </w:pPr>
      <w:r>
        <w:rPr>
          <w:bCs/>
          <w:b/>
        </w:rPr>
        <w:t xml:space="preserve">Community Events:</w:t>
      </w:r>
      <w:r>
        <w:t xml:space="preserve"> </w:t>
      </w:r>
      <w:r>
        <w:t xml:space="preserve">"Mathematics Day" at Yangon University with free workshops for students, featuring Burmese math heroes like Prof. Aung San Suu Kyi (noting her academic background)</w:t>
      </w:r>
    </w:p>
    <w:p>
      <w:pPr>
        <w:numPr>
          <w:ilvl w:val="0"/>
          <w:numId w:val="1005"/>
        </w:numPr>
        <w:pStyle w:val="Compact"/>
      </w:pPr>
      <w:r>
        <w:rPr>
          <w:bCs/>
          <w:b/>
        </w:rPr>
        <w:t xml:space="preserve">Social Media:</w:t>
      </w:r>
      <w:r>
        <w:t xml:space="preserve"> </w:t>
      </w:r>
      <w:r>
        <w:t xml:space="preserve">TikTok and Facebook campaigns using local influencers (e.g., popular Burmese educators) sharing "Math in Yangon" challenges</w:t>
      </w:r>
    </w:p>
    <w:p>
      <w:pPr>
        <w:numPr>
          <w:ilvl w:val="0"/>
          <w:numId w:val="1005"/>
        </w:numPr>
        <w:pStyle w:val="Compact"/>
      </w:pPr>
      <w:r>
        <w:rPr>
          <w:bCs/>
          <w:b/>
        </w:rPr>
        <w:t xml:space="preserve">Radio Partnerships:</w:t>
      </w:r>
      <w:r>
        <w:t xml:space="preserve"> </w:t>
      </w:r>
      <w:r>
        <w:t xml:space="preserve">Sponsorship of educational segments on MRTV and DVB radio during evening study hours</w:t>
      </w:r>
    </w:p>
    <w:p>
      <w:pPr>
        <w:numPr>
          <w:ilvl w:val="0"/>
          <w:numId w:val="1005"/>
        </w:numPr>
        <w:pStyle w:val="Compact"/>
      </w:pPr>
      <w:r>
        <w:rPr>
          <w:bCs/>
          <w:b/>
        </w:rPr>
        <w:t xml:space="preserve">Referral Program:</w:t>
      </w:r>
      <w:r>
        <w:t xml:space="preserve"> </w:t>
      </w:r>
      <w:r>
        <w:t xml:space="preserve">"Bring a Friend" campaign offering free premium months for successful student referrals in Yangon neighborhoods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Yangon</w:t>
      </w:r>
    </w:p>
    <w:p>
      <w:pPr>
        <w:pStyle w:val="BodyText"/>
      </w:pPr>
      <w:r>
        <w:t xml:space="preserve">Launch Preparation (Months 1-3)</w:t>
      </w:r>
    </w:p>
    <w:p>
      <w:pPr>
        <w:pStyle w:val="BodyText"/>
      </w:pPr>
      <w:r>
        <w:t xml:space="preserve">Jan-Mar 2024</w:t>
      </w:r>
    </w:p>
    <w:p>
      <w:pPr>
        <w:pStyle w:val="BodyText"/>
      </w:pPr>
      <w:r>
        <w:t xml:space="preserve">School partnerships, Burmese content localization, kiosk setup at Bogyoke Aung San Market</w:t>
      </w:r>
    </w:p>
    <w:p>
      <w:pPr>
        <w:pStyle w:val="BodyText"/>
      </w:pPr>
      <w:r>
        <w:t xml:space="preserve">Growth Phase (Months 4-10)</w:t>
      </w:r>
    </w:p>
    <w:p>
      <w:pPr>
        <w:pStyle w:val="BodyText"/>
      </w:pPr>
      <w:r>
        <w:t xml:space="preserve">Apr-Oct 2024</w:t>
      </w:r>
    </w:p>
    <w:p>
      <w:pPr>
        <w:pStyle w:val="BodyText"/>
      </w:pPr>
      <w:r>
        <w:t xml:space="preserve">Launch community events across Yangon districts (Hlaing, South Okkalapa), TikTok influencer campaigns</w:t>
      </w:r>
    </w:p>
    <w:p>
      <w:pPr>
        <w:pStyle w:val="BodyText"/>
      </w:pPr>
      <w:r>
        <w:t xml:space="preserve">Expansion (Months 11-18)</w:t>
      </w:r>
    </w:p>
    <w:p>
      <w:pPr>
        <w:pStyle w:val="BodyText"/>
      </w:pPr>
      <w:r>
        <w:t xml:space="preserve">Nov 2024-Jun 2025</w:t>
      </w:r>
    </w:p>
    <w:p>
      <w:pPr>
        <w:pStyle w:val="BodyText"/>
      </w:pPr>
      <w:r>
        <w:t xml:space="preserve">Introduce corporate training for Yangon tech firms (e.g., Wave, Yoma Strategic), expand to Mandalay via mobile app</w:t>
      </w:r>
    </w:p>
    <w:bookmarkEnd w:id="29"/>
    <w:bookmarkStart w:id="30" w:name="budget-allocation-total-75000"/>
    <w:p>
      <w:pPr>
        <w:pStyle w:val="Heading2"/>
      </w:pPr>
      <w:r>
        <w:t xml:space="preserve">Budget Allocation (Total: $75,000)</w:t>
      </w:r>
    </w:p>
    <w:p>
      <w:pPr>
        <w:numPr>
          <w:ilvl w:val="0"/>
          <w:numId w:val="1006"/>
        </w:numPr>
        <w:pStyle w:val="Compact"/>
      </w:pPr>
      <w:r>
        <w:rPr>
          <w:bCs/>
          <w:b/>
        </w:rPr>
        <w:t xml:space="preserve">Content Development (35%):</w:t>
      </w:r>
      <w:r>
        <w:t xml:space="preserve"> </w:t>
      </w:r>
      <w:r>
        <w:t xml:space="preserve">$26,250 - Localizing math problems for Yangon context</w:t>
      </w:r>
    </w:p>
    <w:p>
      <w:pPr>
        <w:numPr>
          <w:ilvl w:val="0"/>
          <w:numId w:val="1006"/>
        </w:numPr>
        <w:pStyle w:val="Compact"/>
      </w:pPr>
      <w:r>
        <w:rPr>
          <w:bCs/>
          <w:b/>
        </w:rPr>
        <w:t xml:space="preserve">Digital Marketing (30%):</w:t>
      </w:r>
      <w:r>
        <w:t xml:space="preserve"> </w:t>
      </w:r>
      <w:r>
        <w:t xml:space="preserve">$22,500 - Social media ads targeting Yangon students, influencer partnerships</w:t>
      </w:r>
    </w:p>
    <w:p>
      <w:pPr>
        <w:numPr>
          <w:ilvl w:val="0"/>
          <w:numId w:val="1006"/>
        </w:numPr>
        <w:pStyle w:val="Compact"/>
      </w:pPr>
      <w:r>
        <w:rPr>
          <w:bCs/>
          <w:b/>
        </w:rPr>
        <w:t xml:space="preserve">Community Activation (20%):</w:t>
      </w:r>
      <w:r>
        <w:t xml:space="preserve"> </w:t>
      </w:r>
      <w:r>
        <w:t xml:space="preserve">$15,000 - Event costs at Yangon venues, kiosk installations</w:t>
      </w:r>
    </w:p>
    <w:p>
      <w:pPr>
        <w:numPr>
          <w:ilvl w:val="0"/>
          <w:numId w:val="1006"/>
        </w:numPr>
        <w:pStyle w:val="Compact"/>
      </w:pPr>
      <w:r>
        <w:rPr>
          <w:bCs/>
          <w:b/>
        </w:rPr>
        <w:t xml:space="preserve">Partnerships (15%):</w:t>
      </w:r>
      <w:r>
        <w:t xml:space="preserve"> </w:t>
      </w:r>
      <w:r>
        <w:t xml:space="preserve">$11,250 - School program subsidies for Yangon districts</w:t>
      </w:r>
    </w:p>
    <w:bookmarkEnd w:id="30"/>
    <w:bookmarkStart w:id="31" w:name="measurement-evaluation"/>
    <w:p>
      <w:pPr>
        <w:pStyle w:val="Heading2"/>
      </w:pPr>
      <w:r>
        <w:t xml:space="preserve">Measurement &amp; Evaluation</w:t>
      </w:r>
    </w:p>
    <w:p>
      <w:pPr>
        <w:pStyle w:val="FirstParagraph"/>
      </w:pPr>
      <w:r>
        <w:t xml:space="preserve">We will track success through Myanmar-specific KPIs:</w:t>
      </w:r>
    </w:p>
    <w:p>
      <w:pPr>
        <w:numPr>
          <w:ilvl w:val="0"/>
          <w:numId w:val="1007"/>
        </w:numPr>
        <w:pStyle w:val="Compact"/>
      </w:pPr>
      <w:r>
        <w:rPr>
          <w:bCs/>
          <w:b/>
        </w:rPr>
        <w:t xml:space="preserve">User Acquisition:</w:t>
      </w:r>
      <w:r>
        <w:t xml:space="preserve"> </w:t>
      </w:r>
      <w:r>
        <w:t xml:space="preserve">3,000 new Yangon users monthly by Month 6</w:t>
      </w:r>
    </w:p>
    <w:p>
      <w:pPr>
        <w:numPr>
          <w:ilvl w:val="0"/>
          <w:numId w:val="1007"/>
        </w:numPr>
        <w:pStyle w:val="Compact"/>
      </w:pPr>
      <w:r>
        <w:rPr>
          <w:bCs/>
          <w:b/>
        </w:rPr>
        <w:t xml:space="preserve">Engagement:</w:t>
      </w:r>
      <w:r>
        <w:t xml:space="preserve"> </w:t>
      </w:r>
      <w:r>
        <w:t xml:space="preserve">Average session duration &gt;18 minutes (vs. industry avg. 12 min)</w:t>
      </w:r>
    </w:p>
    <w:p>
      <w:pPr>
        <w:numPr>
          <w:ilvl w:val="0"/>
          <w:numId w:val="1007"/>
        </w:numPr>
        <w:pStyle w:val="Compact"/>
      </w:pPr>
      <w:r>
        <w:rPr>
          <w:bCs/>
          <w:b/>
        </w:rPr>
        <w:t xml:space="preserve">Social Impact:</w:t>
      </w:r>
      <w:r>
        <w:t xml:space="preserve"> </w:t>
      </w:r>
      <w:r>
        <w:t xml:space="preserve">45% improvement in student test scores among Premium users (measured via school partnerships)</w:t>
      </w:r>
    </w:p>
    <w:p>
      <w:pPr>
        <w:numPr>
          <w:ilvl w:val="0"/>
          <w:numId w:val="1007"/>
        </w:numPr>
        <w:pStyle w:val="Compact"/>
      </w:pPr>
      <w:r>
        <w:rPr>
          <w:bCs/>
          <w:b/>
        </w:rPr>
        <w:t xml:space="preserve">Brand Awareness:</w:t>
      </w:r>
      <w:r>
        <w:t xml:space="preserve"> </w:t>
      </w:r>
      <w:r>
        <w:t xml:space="preserve">65% recognition among Yangon students (via quarterly surveys)</w:t>
      </w:r>
    </w:p>
    <w:bookmarkEnd w:id="31"/>
    <w:bookmarkStart w:id="32" w:name="X26c7fc6f79955dfd4ca184f6dc6dec62ea49f2d"/>
    <w:p>
      <w:pPr>
        <w:pStyle w:val="Heading2"/>
      </w:pPr>
      <w:r>
        <w:t xml:space="preserve">Risk Mitigation: Yangon-Specific Challenges</w:t>
      </w:r>
    </w:p>
    <w:p>
      <w:pPr>
        <w:pStyle w:val="FirstParagraph"/>
      </w:pPr>
      <w:r>
        <w:t xml:space="preserve">Addressing Myanmar's unique context:</w:t>
      </w:r>
    </w:p>
    <w:p>
      <w:pPr>
        <w:numPr>
          <w:ilvl w:val="0"/>
          <w:numId w:val="1008"/>
        </w:numPr>
        <w:pStyle w:val="Compact"/>
      </w:pPr>
      <w:r>
        <w:rPr>
          <w:bCs/>
          <w:b/>
        </w:rPr>
        <w:t xml:space="preserve">Internet Access:</w:t>
      </w:r>
      <w:r>
        <w:t xml:space="preserve"> </w:t>
      </w:r>
      <w:r>
        <w:t xml:space="preserve">Offline app functionality for low-bandwidth areas (critical in Yangon's peripheral townships)</w:t>
      </w:r>
    </w:p>
    <w:p>
      <w:pPr>
        <w:numPr>
          <w:ilvl w:val="0"/>
          <w:numId w:val="1008"/>
        </w:numPr>
        <w:pStyle w:val="Compact"/>
      </w:pPr>
      <w:r>
        <w:rPr>
          <w:bCs/>
          <w:b/>
        </w:rPr>
        <w:t xml:space="preserve">Cultural Sensitivity:</w:t>
      </w:r>
      <w:r>
        <w:t xml:space="preserve"> </w:t>
      </w:r>
      <w:r>
        <w:t xml:space="preserve">Content review by local educators to avoid cultural missteps</w:t>
      </w:r>
    </w:p>
    <w:p>
      <w:pPr>
        <w:numPr>
          <w:ilvl w:val="0"/>
          <w:numId w:val="1008"/>
        </w:numPr>
        <w:pStyle w:val="Compact"/>
      </w:pPr>
      <w:r>
        <w:rPr>
          <w:bCs/>
          <w:b/>
        </w:rPr>
        <w:t xml:space="preserve">Economic Volatility:</w:t>
      </w:r>
      <w:r>
        <w:t xml:space="preserve"> </w:t>
      </w:r>
      <w:r>
        <w:t xml:space="preserve">Tiered pricing with free tier ensures accessibility during currency fluctuations</w:t>
      </w:r>
    </w:p>
    <w:bookmarkEnd w:id="32"/>
    <w:bookmarkStart w:id="33" w:name="Xe760ea3b8f7ad9c1b55ba93bba0923cdd89ac6b"/>
    <w:p>
      <w:pPr>
        <w:pStyle w:val="Heading2"/>
      </w:pPr>
      <w:r>
        <w:t xml:space="preserve">Conclusion: The "Mathematician" Advantage in Yangon</w:t>
      </w:r>
    </w:p>
    <w:p>
      <w:pPr>
        <w:pStyle w:val="FirstParagraph"/>
      </w:pPr>
      <w:r>
        <w:t xml:space="preserve">"Mathematician" is not merely an educational platform—it's a catalyst for Myanmar's STEM revolution. By embedding itself within Yangon's social fabric through culturally intelligent marketing and locally relevant content, "Mathematician" will transform how mathematics is learned across the nation. This plan positions us to capture 15% of Yangon’s $45M math education market within two years while fulfilling our mission: making mathematical excellence accessible to every student and professional in Myanmar's heartland. The success of this initiative will set a benchmark for educational innovation in Southeast Asia, proving that the right approach can turn a "Mathematician" into Myanmar's most trusted educational partner.</w:t>
      </w:r>
    </w:p>
    <w:bookmarkEnd w:id="33"/>
    <w:bookmarkStart w:id="34" w:name="appendix-yangon-market-snapshot"/>
    <w:p>
      <w:pPr>
        <w:pStyle w:val="Heading2"/>
      </w:pPr>
      <w:r>
        <w:t xml:space="preserve">Appendix: Yangon Market Snapshot</w:t>
      </w:r>
    </w:p>
    <w:p>
      <w:pPr>
        <w:numPr>
          <w:ilvl w:val="0"/>
          <w:numId w:val="1009"/>
        </w:numPr>
        <w:pStyle w:val="Compact"/>
      </w:pPr>
      <w:r>
        <w:t xml:space="preserve">Yangon Population: 8.6M (UN 2023)</w:t>
      </w:r>
    </w:p>
    <w:p>
      <w:pPr>
        <w:numPr>
          <w:ilvl w:val="0"/>
          <w:numId w:val="1009"/>
        </w:numPr>
        <w:pStyle w:val="Compact"/>
      </w:pPr>
      <w:r>
        <w:t xml:space="preserve">Internet Users in Yangon: 7.9M (91% penetration)</w:t>
      </w:r>
    </w:p>
    <w:p>
      <w:pPr>
        <w:numPr>
          <w:ilvl w:val="0"/>
          <w:numId w:val="1009"/>
        </w:numPr>
        <w:pStyle w:val="Compact"/>
      </w:pPr>
      <w:r>
        <w:t xml:space="preserve">Math Education Gap: $45M annual market opportunity</w:t>
      </w:r>
    </w:p>
    <w:p>
      <w:pPr>
        <w:numPr>
          <w:ilvl w:val="0"/>
          <w:numId w:val="1009"/>
        </w:numPr>
        <w:pStyle w:val="Compact"/>
      </w:pPr>
      <w:r>
        <w:t xml:space="preserve">Competitor Analysis: Existing services lack Burmese content; 80% rely on English-only materials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Yangon, Myanmar</dc:title>
  <dc:creator/>
  <dc:language>en</dc:language>
  <cp:keywords/>
  <dcterms:created xsi:type="dcterms:W3CDTF">2025-12-11T09:10:47Z</dcterms:created>
  <dcterms:modified xsi:type="dcterms:W3CDTF">2025-12-11T09:10:47Z</dcterms:modified>
</cp:coreProperties>
</file>

<file path=docProps/custom.xml><?xml version="1.0" encoding="utf-8"?>
<Properties xmlns="http://schemas.openxmlformats.org/officeDocument/2006/custom-properties" xmlns:vt="http://schemas.openxmlformats.org/officeDocument/2006/docPropsVTypes"/>
</file>