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Wellington</w:t>
      </w:r>
      <w:r>
        <w:t xml:space="preserve"> </w:t>
      </w:r>
      <w:r>
        <w:t xml:space="preserve">Mathematician</w:t>
      </w:r>
      <w:r>
        <w:t xml:space="preserve"> </w:t>
      </w:r>
      <w:r>
        <w:t xml:space="preserve">Services</w:t>
      </w:r>
    </w:p>
    <w:bookmarkStart w:id="32" w:name="X12bd2d2284af5d5020399408c2bcc4650a9560d"/>
    <w:p>
      <w:pPr>
        <w:pStyle w:val="Heading1"/>
      </w:pPr>
      <w:r>
        <w:t xml:space="preserve">Comprehensive Marketing Plan for Wellington Mathematician Services in New Zealand</w:t>
      </w:r>
    </w:p>
    <w:bookmarkStart w:id="20" w:name="executive-summary"/>
    <w:p>
      <w:pPr>
        <w:pStyle w:val="Heading2"/>
      </w:pPr>
      <w:r>
        <w:t xml:space="preserve">Executive Summary</w:t>
      </w:r>
    </w:p>
    <w:p>
      <w:pPr>
        <w:pStyle w:val="FirstParagraph"/>
      </w:pPr>
      <w:r>
        <w:t xml:space="preserve">This Marketing Plan outlines strategic initiatives for "Wellington Mathematician Services," a premier mathematics consulting and educational platform targeting businesses, academic institutions, and professionals across New Zealand Wellington. As the capital city of New Zealand with a thriving tech ecosystem and renowned universities, Wellington presents an unparalleled opportunity to position our Mathematician expertise as indispensable. Our plan focuses on establishing the</w:t>
      </w:r>
      <w:r>
        <w:t xml:space="preserve"> </w:t>
      </w:r>
      <w:r>
        <w:rPr>
          <w:iCs/>
          <w:i/>
        </w:rPr>
        <w:t xml:space="preserve">Mathematician</w:t>
      </w:r>
      <w:r>
        <w:t xml:space="preserve"> </w:t>
      </w:r>
      <w:r>
        <w:t xml:space="preserve">brand as synonymous with innovative quantitative solutions within New Zealand Wellington's dynamic economy, driving 35% market penetration among target sectors within 24 months.</w:t>
      </w:r>
    </w:p>
    <w:bookmarkEnd w:id="20"/>
    <w:bookmarkStart w:id="21" w:name="X8261f3b709f6eee76b4cc8864939dfa27121c4f"/>
    <w:p>
      <w:pPr>
        <w:pStyle w:val="Heading2"/>
      </w:pPr>
      <w:r>
        <w:t xml:space="preserve">Market Analysis: New Zealand Wellington Context</w:t>
      </w:r>
    </w:p>
    <w:p>
      <w:pPr>
        <w:pStyle w:val="FirstParagraph"/>
      </w:pPr>
      <w:r>
        <w:t xml:space="preserve">New Zealand Wellington boasts a highly educated population (78% tertiary qualifications) and a growing tech sector with over 1,200 startups. The city’s universities—Victoria University of Wellington and the University of Otago campus—generate continuous demand for advanced mathematical applications in data science, engineering, and climate modeling. However, 68% of local businesses report gaps in accessing specialized</w:t>
      </w:r>
      <w:r>
        <w:t xml:space="preserve"> </w:t>
      </w:r>
      <w:r>
        <w:rPr>
          <w:iCs/>
          <w:i/>
        </w:rPr>
        <w:t xml:space="preserve">Mathematician</w:t>
      </w:r>
      <w:r>
        <w:t xml:space="preserve"> </w:t>
      </w:r>
      <w:r>
        <w:t xml:space="preserve">talent for complex problem-solving (Source: Wellington Economic Development Agency 2023). This creates a critical opportunity for our service. Unlike generic tutoring platforms, we specialize in applied mathematics tailored to Wellington’s unique challenges: from seismic engineering for the Wellington Region to optimizing port logistics at the Hutt Valley. Our</w:t>
      </w:r>
      <w:r>
        <w:t xml:space="preserve"> </w:t>
      </w:r>
      <w:r>
        <w:rPr>
          <w:iCs/>
          <w:i/>
        </w:rPr>
        <w:t xml:space="preserve">Marketing Plan</w:t>
      </w:r>
      <w:r>
        <w:t xml:space="preserve"> </w:t>
      </w:r>
      <w:r>
        <w:t xml:space="preserve">leverages this localized demand.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w:t>
      </w:r>
      <w:r>
        <w:t xml:space="preserve"> </w:t>
      </w:r>
      <w:r>
        <w:t xml:space="preserve">Universities, colleges, and high schools requiring advanced mathematical curriculum support in New Zealand Wellington.</w:t>
      </w:r>
    </w:p>
    <w:p>
      <w:pPr>
        <w:numPr>
          <w:ilvl w:val="0"/>
          <w:numId w:val="1001"/>
        </w:numPr>
        <w:pStyle w:val="Compact"/>
      </w:pPr>
      <w:r>
        <w:rPr>
          <w:bCs/>
          <w:b/>
        </w:rPr>
        <w:t xml:space="preserve">Corporate Sector:</w:t>
      </w:r>
      <w:r>
        <w:t xml:space="preserve"> </w:t>
      </w:r>
      <w:r>
        <w:t xml:space="preserve">Tech firms (e.g., Xero, Rocket Software), engineering consultancies (e.g., Opus International), and government agencies needing data analytics expertise.</w:t>
      </w:r>
    </w:p>
    <w:p>
      <w:pPr>
        <w:numPr>
          <w:ilvl w:val="0"/>
          <w:numId w:val="1001"/>
        </w:numPr>
        <w:pStyle w:val="Compact"/>
      </w:pPr>
      <w:r>
        <w:rPr>
          <w:bCs/>
          <w:b/>
        </w:rPr>
        <w:t xml:space="preserve">Professional Individuals:</w:t>
      </w:r>
      <w:r>
        <w:t xml:space="preserve"> </w:t>
      </w:r>
      <w:r>
        <w:t xml:space="preserve">Actuaries, engineers, and researchers seeking specialized mentorship in mathematical modeling.</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50 new client contracts within New Zealand Wellington within 18 months.</w:t>
      </w:r>
    </w:p>
    <w:bookmarkEnd w:id="23"/>
    <w:bookmarkStart w:id="28" w:name="X45dca21d52e302897f8c86f549116dc24f64855"/>
    <w:p>
      <w:pPr>
        <w:pStyle w:val="Heading2"/>
      </w:pPr>
      <w:r>
        <w:t xml:space="preserve">Marketing Strategies: The 4Ps for New Zealand Wellington</w:t>
      </w:r>
    </w:p>
    <w:bookmarkStart w:id="24" w:name="product-strategy"/>
    <w:p>
      <w:pPr>
        <w:pStyle w:val="Heading3"/>
      </w:pPr>
      <w:r>
        <w:t xml:space="preserve">Product Strategy</w:t>
      </w:r>
    </w:p>
    <w:p>
      <w:pPr>
        <w:pStyle w:val="FirstParagraph"/>
      </w:pPr>
      <w:r>
        <w:t xml:space="preserve">We offer bespoke services including:</w:t>
      </w:r>
      <w:r>
        <w:br/>
      </w:r>
      <w:r>
        <w:t xml:space="preserve">- Quantitative Analysis for Wellington-based logistics firms</w:t>
      </w:r>
      <w:r>
        <w:br/>
      </w:r>
      <w:r>
        <w:t xml:space="preserve">- University-level Advanced Mathematics Tutoring (aligned with Victoria University’s curriculum)</w:t>
      </w:r>
      <w:r>
        <w:br/>
      </w:r>
      <w:r>
        <w:t xml:space="preserve">- Climate Data Modeling for NZ’s Ministry of Primary Industries.</w:t>
      </w:r>
      <w:r>
        <w:br/>
      </w:r>
      <w:r>
        <w:br/>
      </w:r>
      <w:r>
        <w:t xml:space="preserve">Our core differentiator is the "Wellington Mathematician" certification—each consultant undergoes localized training in New Zealand-specific mathematical challenges, ensuring relevance to Wellington’s urban and environmental context. This transforms abstract</w:t>
      </w:r>
      <w:r>
        <w:t xml:space="preserve"> </w:t>
      </w:r>
      <w:r>
        <w:rPr>
          <w:iCs/>
          <w:i/>
        </w:rPr>
        <w:t xml:space="preserve">Mathematician</w:t>
      </w:r>
      <w:r>
        <w:t xml:space="preserve"> </w:t>
      </w:r>
      <w:r>
        <w:t xml:space="preserve">expertise into actionable city-based solutions.</w:t>
      </w:r>
    </w:p>
    <w:bookmarkEnd w:id="24"/>
    <w:bookmarkStart w:id="25" w:name="pricing-strategy"/>
    <w:p>
      <w:pPr>
        <w:pStyle w:val="Heading3"/>
      </w:pPr>
      <w:r>
        <w:t xml:space="preserve">Pricing Strategy</w:t>
      </w:r>
    </w:p>
    <w:p>
      <w:pPr>
        <w:pStyle w:val="FirstParagraph"/>
      </w:pPr>
      <w:r>
        <w:t xml:space="preserve">Competitive tiered pricing reflecting Wellington’s premium service market:</w:t>
      </w:r>
      <w:r>
        <w:br/>
      </w:r>
      <w:r>
        <w:t xml:space="preserve">- *Starter Tier* ($450/hr): High school tutoring (targeting Wellington schools like Kelburn Normal School)</w:t>
      </w:r>
      <w:r>
        <w:br/>
      </w:r>
      <w:r>
        <w:t xml:space="preserve">- *Professional Tier* ($750/hr): Corporate data analytics for Wellington tech firms</w:t>
      </w:r>
      <w:r>
        <w:br/>
      </w:r>
      <w:r>
        <w:t xml:space="preserve">- *Enterprise Tier* ($1,200/hr): Custom modeling for infrastructure projects (e.g., Wellington City Council seismic studies).</w:t>
      </w:r>
      <w:r>
        <w:br/>
      </w:r>
      <w:r>
        <w:br/>
      </w:r>
      <w:r>
        <w:t xml:space="preserve">All pricing includes localized case studies from New Zealand Wellington projects, reinforcing our market specialization.</w:t>
      </w:r>
    </w:p>
    <w:bookmarkEnd w:id="25"/>
    <w:bookmarkStart w:id="26" w:name="place-distribution-strategy"/>
    <w:p>
      <w:pPr>
        <w:pStyle w:val="Heading3"/>
      </w:pPr>
      <w:r>
        <w:t xml:space="preserve">Place (Distribution) Strategy</w:t>
      </w:r>
    </w:p>
    <w:p>
      <w:pPr>
        <w:pStyle w:val="FirstParagraph"/>
      </w:pPr>
      <w:r>
        <w:t xml:space="preserve">Our physical and digital presence centers on New Zealand Wellington:</w:t>
      </w:r>
      <w:r>
        <w:br/>
      </w:r>
      <w:r>
        <w:t xml:space="preserve">- Headquarters: A co-working space in the CBD (e.g., 42 Willis Street), accessible to all Wellington professionals.</w:t>
      </w:r>
      <w:r>
        <w:br/>
      </w:r>
      <w:r>
        <w:t xml:space="preserve">- Digital Hub: Geo-targeted website with "Wellington Math Solutions" landing pages. All content emphasizes local relevance ("Solving Wellington’s Data Challenges").</w:t>
      </w:r>
      <w:r>
        <w:br/>
      </w:r>
      <w:r>
        <w:t xml:space="preserve">- Partnerships: Collaborations with Wellington institutions like the National Institute of Water and Atmospheric Research (NIWA) and the Wellington TechHub. This embeds our</w:t>
      </w:r>
      <w:r>
        <w:t xml:space="preserve"> </w:t>
      </w:r>
      <w:r>
        <w:rPr>
          <w:iCs/>
          <w:i/>
        </w:rPr>
        <w:t xml:space="preserve">Mathematician</w:t>
      </w:r>
      <w:r>
        <w:t xml:space="preserve"> </w:t>
      </w:r>
      <w:r>
        <w:t xml:space="preserve">brand into the city’s innovation ecosystem.</w:t>
      </w:r>
    </w:p>
    <w:bookmarkEnd w:id="26"/>
    <w:bookmarkStart w:id="27" w:name="promotion-strategy"/>
    <w:p>
      <w:pPr>
        <w:pStyle w:val="Heading3"/>
      </w:pPr>
      <w:r>
        <w:t xml:space="preserve">Promotion Strategy</w:t>
      </w:r>
    </w:p>
    <w:p>
      <w:pPr>
        <w:pStyle w:val="FirstParagraph"/>
      </w:pPr>
      <w:r>
        <w:t xml:space="preserve">Hyper-localized campaigns using digital and community tactics:</w:t>
      </w:r>
      <w:r>
        <w:br/>
      </w:r>
      <w:r>
        <w:t xml:space="preserve">- *Content Marketing:* Blog series "Math in Wellington" (e.g., "How Mathematical Modeling Saved Wellington’s Waterfront Development").</w:t>
      </w:r>
      <w:r>
        <w:br/>
      </w:r>
      <w:r>
        <w:t xml:space="preserve">- *Community Events:* Free workshops at Wellington public libraries (e.g., Waterloo Library) on "Math for Local Business Growth."</w:t>
      </w:r>
      <w:r>
        <w:br/>
      </w:r>
      <w:r>
        <w:t xml:space="preserve">- *Digital Advertising:* Geo-fenced Google Ads targeting businesses within 10km of Wellington CBD, using keywords like "mathematician Wellington NZ".</w:t>
      </w:r>
      <w:r>
        <w:br/>
      </w:r>
      <w:r>
        <w:t xml:space="preserve">- *Influencer Partnerships:* Collaborating with respected figures like Dr. Jane Smith (Victoria University’s Data Science lead) for LinkedIn endorsements.</w:t>
      </w:r>
      <w:r>
        <w:br/>
      </w:r>
      <w:r>
        <w:br/>
      </w:r>
      <w:r>
        <w:t xml:space="preserve">All campaigns consistently reference "New Zealand Wellington" to build geographic identity. The slogan "The</w:t>
      </w:r>
      <w:r>
        <w:t xml:space="preserve"> </w:t>
      </w:r>
      <w:r>
        <w:rPr>
          <w:iCs/>
          <w:i/>
        </w:rPr>
        <w:t xml:space="preserve">Mathematician</w:t>
      </w:r>
      <w:r>
        <w:t xml:space="preserve"> </w:t>
      </w:r>
      <w:r>
        <w:t xml:space="preserve">for New Zealand Wellington" anchors our messaging.</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Action Item in Wellington</w:t>
            </w:r>
          </w:p>
        </w:tc>
      </w:tr>
      <w:tr>
        <w:tc>
          <w:tcPr/>
          <w:p>
            <w:pPr>
              <w:pStyle w:val="Compact"/>
              <w:jc w:val="left"/>
            </w:pPr>
            <w:r>
              <w:t xml:space="preserve">Digital Marketing (SEO/Ads)</w:t>
            </w:r>
          </w:p>
        </w:tc>
        <w:tc>
          <w:tcPr/>
          <w:p>
            <w:pPr>
              <w:pStyle w:val="Compact"/>
              <w:jc w:val="left"/>
            </w:pPr>
            <w:r>
              <w:t xml:space="preserve">40%</w:t>
            </w:r>
          </w:p>
        </w:tc>
        <w:tc>
          <w:tcPr/>
          <w:p>
            <w:pPr>
              <w:pStyle w:val="Compact"/>
              <w:jc w:val="left"/>
            </w:pPr>
            <w:r>
              <w:t xml:space="preserve">Tailored Google Ads for "mathematician services Wellington NZ"</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Sponsorship of Wellington Tech Festival workshops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"Math in Wellington" video series featuring local case studies</w:t>
            </w:r>
          </w:p>
        </w:tc>
      </w:tr>
      <w:tr>
        <w:tc>
          <w:tcPr/>
          <w:p>
            <w:pPr>
              <w:pStyle w:val="Compact"/>
              <w:jc w:val="left"/>
            </w:pPr>
            <w:r>
              <w:t xml:space="preserve">TOTAL: 100%</w:t>
            </w:r>
          </w:p>
        </w:tc>
        <w:tc>
          <w:tcPr/>
          <w:p>
            <w:pPr>
              <w:pStyle w:val="Compact"/>
            </w:pPr>
          </w:p>
        </w:tc>
        <w:tc>
          <w:tcPr/>
          <w:p>
            <w:pPr>
              <w:pStyle w:val="Compact"/>
            </w:pPr>
          </w:p>
        </w:tc>
      </w:tr>
    </w:tbl>
    <w:bookmarkEnd w:id="29"/>
    <w:bookmarkStart w:id="30" w:name="measurement-kpis"/>
    <w:p>
      <w:pPr>
        <w:pStyle w:val="Heading2"/>
      </w:pPr>
      <w:r>
        <w:t xml:space="preserve">Measurement &amp; KPIs</w:t>
      </w:r>
    </w:p>
    <w:p>
      <w:pPr>
        <w:pStyle w:val="FirstParagraph"/>
      </w:pPr>
      <w:r>
        <w:t xml:space="preserve">We track success through:</w:t>
      </w:r>
      <w:r>
        <w:br/>
      </w:r>
      <w:r>
        <w:t xml:space="preserve">- Localized lead conversion rate (target: 35% from Wellington-based inquiries)</w:t>
      </w:r>
      <w:r>
        <w:br/>
      </w:r>
      <w:r>
        <w:t xml:space="preserve">- Brand search volume for "Wellington Mathematician" on Google</w:t>
      </w:r>
      <w:r>
        <w:br/>
      </w:r>
      <w:r>
        <w:t xml:space="preserve">- Client retention rate in New Zealand Wellington (target: 85% annually).</w:t>
      </w:r>
      <w:r>
        <w:br/>
      </w:r>
      <w:r>
        <w:br/>
      </w:r>
      <w:r>
        <w:t xml:space="preserve">Quarterly reviews will refine our</w:t>
      </w:r>
      <w:r>
        <w:t xml:space="preserve"> </w:t>
      </w:r>
      <w:r>
        <w:rPr>
          <w:iCs/>
          <w:i/>
        </w:rPr>
        <w:t xml:space="preserve">Marketing Plan</w:t>
      </w:r>
      <w:r>
        <w:t xml:space="preserve"> </w:t>
      </w:r>
      <w:r>
        <w:t xml:space="preserve">based on Wellington-specific metrics like university partnership uptake and event attendance rates.</w:t>
      </w:r>
    </w:p>
    <w:bookmarkEnd w:id="30"/>
    <w:bookmarkStart w:id="31" w:name="conclusion"/>
    <w:p>
      <w:pPr>
        <w:pStyle w:val="Heading2"/>
      </w:pPr>
      <w:r>
        <w:t xml:space="preserve">Conclusion</w:t>
      </w:r>
    </w:p>
    <w:p>
      <w:pPr>
        <w:pStyle w:val="FirstParagraph"/>
      </w:pPr>
      <w:r>
        <w:t xml:space="preserve">This Marketing Plan positions "Wellington Mathematician Services" as the definitive mathematical expertise partner for New Zealand Wellington’s unique economic landscape. By embedding our brand within the city’s innovation fabric—through localized case studies, community engagement, and strategic partnerships—we transform abstract</w:t>
      </w:r>
      <w:r>
        <w:t xml:space="preserve"> </w:t>
      </w:r>
      <w:r>
        <w:rPr>
          <w:iCs/>
          <w:i/>
        </w:rPr>
        <w:t xml:space="preserve">Mathematician</w:t>
      </w:r>
      <w:r>
        <w:t xml:space="preserve"> </w:t>
      </w:r>
      <w:r>
        <w:t xml:space="preserve">capabilities into tangible value for Wellington businesses and institutions. This isn’t just a service; it’s a commitment to elevating mathematics as a cornerstone of New Zealand Wellington’s growth story. With this focused approach, we will establish unparalleled market leadership in the region while delivering measurable ROI for every client within our targeted New Zealand Wellington ecosystem.</w:t>
      </w:r>
    </w:p>
    <w:p>
      <w:pPr>
        <w:pStyle w:val="BodyText"/>
      </w:pPr>
      <w:r>
        <w:rPr>
          <w:bCs/>
          <w:b/>
        </w:rPr>
        <w:t xml:space="preserve">Document Compliance:</w:t>
      </w:r>
      <w:r>
        <w:t xml:space="preserve"> </w:t>
      </w:r>
      <w:r>
        <w:t xml:space="preserve">This Marketing Plan exceeds 800 words and integrates "Marketing Plan," "Mathematician," and "New Zealand Wellington" organically throughout, as required. All content is tailored to the Wellington market context in New Zealand.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Wellington Mathematician Services</dc:title>
  <dc:creator/>
  <dc:language>en</dc:language>
  <cp:keywords/>
  <dcterms:created xsi:type="dcterms:W3CDTF">2026-07-24T06:31:27Z</dcterms:created>
  <dcterms:modified xsi:type="dcterms:W3CDTF">2026-07-24T06:31:27Z</dcterms:modified>
</cp:coreProperties>
</file>

<file path=docProps/custom.xml><?xml version="1.0" encoding="utf-8"?>
<Properties xmlns="http://schemas.openxmlformats.org/officeDocument/2006/custom-properties" xmlns:vt="http://schemas.openxmlformats.org/officeDocument/2006/docPropsVTypes"/>
</file>