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MathPro</w:t>
      </w:r>
      <w:r>
        <w:t xml:space="preserve"> </w:t>
      </w:r>
      <w:r>
        <w:t xml:space="preserve">Solutions</w:t>
      </w:r>
      <w:r>
        <w:t xml:space="preserve"> </w:t>
      </w:r>
      <w:r>
        <w:t xml:space="preserve">-</w:t>
      </w:r>
      <w:r>
        <w:t xml:space="preserve"> </w:t>
      </w:r>
      <w:r>
        <w:t xml:space="preserve">Cape</w:t>
      </w:r>
      <w:r>
        <w:t xml:space="preserve"> </w:t>
      </w:r>
      <w:r>
        <w:t xml:space="preserve">Town</w:t>
      </w:r>
    </w:p>
    <w:bookmarkStart w:id="31" w:name="X46cd8cd85e926b01d1a8b1a97dd2e9ca8856b35"/>
    <w:p>
      <w:pPr>
        <w:pStyle w:val="Heading1"/>
      </w:pPr>
      <w:r>
        <w:t xml:space="preserve">Marketing Plan for MathPro Solutions in South Africa Cape Town</w:t>
      </w:r>
    </w:p>
    <w:p>
      <w:pPr>
        <w:pStyle w:val="FirstParagraph"/>
      </w:pPr>
      <w:r>
        <w:rPr>
          <w:bCs/>
          <w:b/>
        </w:rPr>
        <w:t xml:space="preserve">Executive Summary:</w:t>
      </w:r>
      <w:r>
        <w:t xml:space="preserve"> </w:t>
      </w:r>
      <w:r>
        <w:t xml:space="preserve">This comprehensive Marketing Plan outlines the strategic approach for MathPro Solutions, a specialized mathematical services provider, to establish dominance in Cape Town's education and corporate sectors. Targeting students, educators, and businesses across South Africa Cape Town, we leverage our team of certified Mathematician professionals to deliver tailored mathematical excellence. Our mission is to transform mathematical anxiety into confidence through innovative solutions designed for the unique challenges of the Western Cape region.</w:t>
      </w:r>
    </w:p>
    <w:bookmarkStart w:id="20" w:name="market-analysis-cape-town-context"/>
    <w:p>
      <w:pPr>
        <w:pStyle w:val="Heading2"/>
      </w:pPr>
      <w:r>
        <w:t xml:space="preserve">1. Market Analysis: Cape Town Context</w:t>
      </w:r>
    </w:p>
    <w:p>
      <w:pPr>
        <w:pStyle w:val="FirstParagraph"/>
      </w:pPr>
      <w:r>
        <w:t xml:space="preserve">Cape Town's educational landscape presents both opportunity and urgency. With 43% of Grade 12 students failing mathematics nationally (DBE, 2023), and Cape Town's high urbanization rates exacerbating resource gaps, there exists a critical need for expert mathematical intervention. The city hosts 57 tertiary institutions including UCT and Stellenbosch University, generating consistent demand from STEM-focused students. Additionally, Cape Town's growing tech sector (home to 12% of SA's startups) requires businesses seeking data-driven solutions with strong mathematical foundations.</w:t>
      </w:r>
    </w:p>
    <w:p>
      <w:pPr>
        <w:pStyle w:val="BodyText"/>
      </w:pPr>
      <w:r>
        <w:t xml:space="preserve">Competitor analysis reveals significant gaps: Most tutoring services focus on exam preparation alone without holistic skill development, while corporate math training is virtually nonexistent. Local competitors lack certified Mathematician professionals with dual expertise in academic pedagogy and industry application – a key differentiator for MathPro Solutions.</w:t>
      </w:r>
    </w:p>
    <w:bookmarkEnd w:id="20"/>
    <w:bookmarkStart w:id="21" w:name="target-audience-segmentation"/>
    <w:p>
      <w:pPr>
        <w:pStyle w:val="Heading2"/>
      </w:pPr>
      <w:r>
        <w:t xml:space="preserve">2. Target Audience Segmentation</w:t>
      </w:r>
    </w:p>
    <w:p>
      <w:pPr>
        <w:pStyle w:val="FirstParagraph"/>
      </w:pPr>
      <w:r>
        <w:rPr>
          <w:bCs/>
          <w:b/>
        </w:rPr>
        <w:t xml:space="preserve">Primary Audience:</w:t>
      </w:r>
    </w:p>
    <w:p>
      <w:pPr>
        <w:numPr>
          <w:ilvl w:val="0"/>
          <w:numId w:val="1001"/>
        </w:numPr>
        <w:pStyle w:val="Compact"/>
      </w:pPr>
      <w:r>
        <w:rPr>
          <w:bCs/>
          <w:b/>
        </w:rPr>
        <w:t xml:space="preserve">Secondary School Students (Grades 8-12):</w:t>
      </w:r>
      <w:r>
        <w:t xml:space="preserve"> </w:t>
      </w:r>
      <w:r>
        <w:t xml:space="preserve">Particularly in historically disadvantaged schools across Cape Town townships (Khayelitsha, Gugulethu) where mathematics pass rates average 45%. Our "Math Mentor" program targets this segment with culturally relevant teaching approaches.</w:t>
      </w:r>
    </w:p>
    <w:p>
      <w:pPr>
        <w:numPr>
          <w:ilvl w:val="0"/>
          <w:numId w:val="1001"/>
        </w:numPr>
        <w:pStyle w:val="Compact"/>
      </w:pPr>
      <w:r>
        <w:rPr>
          <w:bCs/>
          <w:b/>
        </w:rPr>
        <w:t xml:space="preserve">Educators:</w:t>
      </w:r>
      <w:r>
        <w:t xml:space="preserve"> </w:t>
      </w:r>
      <w:r>
        <w:t xml:space="preserve">Mathematics teachers needing professional development to address curriculum changes (FET Phase). Cape Town has 12,000+ math educators requiring upskilling per provincial education strategy.</w:t>
      </w:r>
    </w:p>
    <w:p>
      <w:pPr>
        <w:numPr>
          <w:ilvl w:val="0"/>
          <w:numId w:val="1001"/>
        </w:numPr>
        <w:pStyle w:val="Compact"/>
      </w:pPr>
      <w:r>
        <w:rPr>
          <w:bCs/>
          <w:b/>
        </w:rPr>
        <w:t xml:space="preserve">Corporate Clients:</w:t>
      </w:r>
      <w:r>
        <w:t xml:space="preserve"> </w:t>
      </w:r>
      <w:r>
        <w:t xml:space="preserve">Fintech startups, logistics firms (e.g., in the Cape Town International Airport corridor), and manufacturing companies seeking data analytics support. South Africa's GDP growth hinges on STEM proficiency, making this a high-value market.</w:t>
      </w:r>
    </w:p>
    <w:bookmarkEnd w:id="21"/>
    <w:bookmarkStart w:id="22" w:name="Xd2ced9377ba2c32d6afaf1ad7ab5ff4f9e3c34b"/>
    <w:p>
      <w:pPr>
        <w:pStyle w:val="Heading2"/>
      </w:pPr>
      <w:r>
        <w:t xml:space="preserve">3. Unique Value Proposition: The Mathematician Advantage</w:t>
      </w:r>
    </w:p>
    <w:p>
      <w:pPr>
        <w:pStyle w:val="FirstParagraph"/>
      </w:pPr>
      <w:r>
        <w:t xml:space="preserve">MathPro Solutions positions itself as the only provider in South Africa Cape Town with a dedicated team of certified Mathematician professionals who:</w:t>
      </w:r>
    </w:p>
    <w:p>
      <w:pPr>
        <w:numPr>
          <w:ilvl w:val="0"/>
          <w:numId w:val="1002"/>
        </w:numPr>
        <w:pStyle w:val="Compact"/>
      </w:pPr>
      <w:r>
        <w:rPr>
          <w:bCs/>
          <w:b/>
        </w:rPr>
        <w:t xml:space="preserve">Specialize in Local Contexts:</w:t>
      </w:r>
      <w:r>
        <w:t xml:space="preserve"> </w:t>
      </w:r>
      <w:r>
        <w:t xml:space="preserve">Curriculum-aligned content for IEB and DBE syllabi, using South African case studies (e.g., analyzing Table Mountain tourism data for statistics lessons).</w:t>
      </w:r>
    </w:p>
    <w:p>
      <w:pPr>
        <w:numPr>
          <w:ilvl w:val="0"/>
          <w:numId w:val="1002"/>
        </w:numPr>
        <w:pStyle w:val="Compact"/>
      </w:pPr>
      <w:r>
        <w:rPr>
          <w:bCs/>
          <w:b/>
        </w:rPr>
        <w:t xml:space="preserve">Bridging Theory &amp; Practice:</w:t>
      </w:r>
      <w:r>
        <w:t xml:space="preserve"> </w:t>
      </w:r>
      <w:r>
        <w:t xml:space="preserve">Unlike generic tutors, our Mathematician consultants develop real-world applications – e.g., creating budgeting models for Cape Town micro-entrepreneurs or optimizing delivery routes for local businesses.</w:t>
      </w:r>
    </w:p>
    <w:p>
      <w:pPr>
        <w:numPr>
          <w:ilvl w:val="0"/>
          <w:numId w:val="1002"/>
        </w:numPr>
        <w:pStyle w:val="Compact"/>
      </w:pPr>
      <w:r>
        <w:rPr>
          <w:bCs/>
          <w:b/>
        </w:rPr>
        <w:t xml:space="preserve">Cultural Intelligence:</w:t>
      </w:r>
      <w:r>
        <w:t xml:space="preserve"> </w:t>
      </w:r>
      <w:r>
        <w:t xml:space="preserve">All trainers are fluent in 3+ South African languages and understand community-specific barriers to mathematical engagement.</w:t>
      </w:r>
    </w:p>
    <w:bookmarkEnd w:id="22"/>
    <w:bookmarkStart w:id="27" w:name="X1fc65ca04129a0c5cabc951ff17a28e9f6fb79b"/>
    <w:p>
      <w:pPr>
        <w:pStyle w:val="Heading2"/>
      </w:pPr>
      <w:r>
        <w:t xml:space="preserve">4. Marketing Strategies: The Cape Town Approach</w:t>
      </w:r>
    </w:p>
    <w:bookmarkStart w:id="23" w:name="product-strategy"/>
    <w:p>
      <w:pPr>
        <w:pStyle w:val="Heading3"/>
      </w:pPr>
      <w:r>
        <w:t xml:space="preserve">Product Strategy</w:t>
      </w:r>
    </w:p>
    <w:p>
      <w:pPr>
        <w:pStyle w:val="FirstParagraph"/>
      </w:pPr>
      <w:r>
        <w:t xml:space="preserve">We offer three core solutions:</w:t>
      </w:r>
    </w:p>
    <w:p>
      <w:pPr>
        <w:numPr>
          <w:ilvl w:val="0"/>
          <w:numId w:val="1003"/>
        </w:numPr>
        <w:pStyle w:val="Compact"/>
      </w:pPr>
      <w:r>
        <w:rPr>
          <w:iCs/>
          <w:i/>
        </w:rPr>
        <w:t xml:space="preserve">Math Mentor:</w:t>
      </w:r>
      <w:r>
        <w:t xml:space="preserve"> </w:t>
      </w:r>
      <w:r>
        <w:t xml:space="preserve">1-on-1 tutoring for Grades 8-12 using adaptive learning tech. All sessions conducted by qualified Mathematician professionals with CAPS-aligned resources.</w:t>
      </w:r>
    </w:p>
    <w:p>
      <w:pPr>
        <w:numPr>
          <w:ilvl w:val="0"/>
          <w:numId w:val="1003"/>
        </w:numPr>
        <w:pStyle w:val="Compact"/>
      </w:pPr>
      <w:r>
        <w:rPr>
          <w:iCs/>
          <w:i/>
        </w:rPr>
        <w:t xml:space="preserve">Math Educator Academy:</w:t>
      </w:r>
      <w:r>
        <w:t xml:space="preserve"> </w:t>
      </w:r>
      <w:r>
        <w:t xml:space="preserve">Certified training workshops for teachers, including lesson planning tools co-created with Western Cape Education Department (WCED) partners.</w:t>
      </w:r>
    </w:p>
    <w:p>
      <w:pPr>
        <w:numPr>
          <w:ilvl w:val="0"/>
          <w:numId w:val="1003"/>
        </w:numPr>
        <w:pStyle w:val="Compact"/>
      </w:pPr>
      <w:r>
        <w:rPr>
          <w:iCs/>
          <w:i/>
        </w:rPr>
        <w:t xml:space="preserve">Data Fluency Program:</w:t>
      </w:r>
      <w:r>
        <w:t xml:space="preserve"> </w:t>
      </w:r>
      <w:r>
        <w:t xml:space="preserve">Corporate packages for businesses, featuring mathematical modeling of local market data (e.g., analyzing Cape Town's tourism seasonality trends).</w:t>
      </w:r>
    </w:p>
    <w:bookmarkEnd w:id="23"/>
    <w:bookmarkStart w:id="24" w:name="pricing-model"/>
    <w:p>
      <w:pPr>
        <w:pStyle w:val="Heading3"/>
      </w:pPr>
      <w:r>
        <w:t xml:space="preserve">Pricing Model</w:t>
      </w:r>
    </w:p>
    <w:p>
      <w:pPr>
        <w:pStyle w:val="FirstParagraph"/>
      </w:pPr>
      <w:r>
        <w:t xml:space="preserve">Value-based pricing tailored to Cape Town's economic realities:</w:t>
      </w:r>
    </w:p>
    <w:p>
      <w:pPr>
        <w:pStyle w:val="BodyText"/>
      </w:pPr>
      <w:r>
        <w:t xml:space="preserve">Students: R180/hour (subsidized to R80 for township schools via partnership with City of Cape Town's "Maths for All" initiative)</w:t>
      </w:r>
    </w:p>
    <w:p>
      <w:pPr>
        <w:pStyle w:val="BodyText"/>
      </w:pPr>
      <w:r>
        <w:t xml:space="preserve">Educators: R2,500/session (includes WCED accreditation credits)</w:t>
      </w:r>
    </w:p>
    <w:p>
      <w:pPr>
        <w:pStyle w:val="BodyText"/>
      </w:pPr>
      <w:r>
        <w:t xml:space="preserve">Corporates: Custom quotes starting at R15,000/month (e.g., 3-month analytics package for a local SME)</w:t>
      </w:r>
    </w:p>
    <w:bookmarkEnd w:id="24"/>
    <w:bookmarkStart w:id="25" w:name="distribution-accessibility"/>
    <w:p>
      <w:pPr>
        <w:pStyle w:val="Heading3"/>
      </w:pPr>
      <w:r>
        <w:t xml:space="preserve">Distribution &amp; Accessibility</w:t>
      </w:r>
    </w:p>
    <w:p>
      <w:pPr>
        <w:pStyle w:val="FirstParagraph"/>
      </w:pPr>
      <w:r>
        <w:t xml:space="preserve">Our Cape Town-centric delivery model ensures maximum reach:</w:t>
      </w:r>
    </w:p>
    <w:p>
      <w:pPr>
        <w:numPr>
          <w:ilvl w:val="0"/>
          <w:numId w:val="1004"/>
        </w:numPr>
        <w:pStyle w:val="Compact"/>
      </w:pPr>
      <w:r>
        <w:rPr>
          <w:bCs/>
          <w:b/>
        </w:rPr>
        <w:t xml:space="preserve">Physical Hubs:</w:t>
      </w:r>
      <w:r>
        <w:t xml:space="preserve"> </w:t>
      </w:r>
      <w:r>
        <w:t xml:space="preserve">Learning centers in Woodstock (accessible by MyCiTi bus) and Khayelitsha (partnering with community centers).</w:t>
      </w:r>
    </w:p>
    <w:p>
      <w:pPr>
        <w:numPr>
          <w:ilvl w:val="0"/>
          <w:numId w:val="1004"/>
        </w:numPr>
        <w:pStyle w:val="Compact"/>
      </w:pPr>
      <w:r>
        <w:rPr>
          <w:bCs/>
          <w:b/>
        </w:rPr>
        <w:t xml:space="preserve">Digital Platform:</w:t>
      </w:r>
      <w:r>
        <w:t xml:space="preserve"> </w:t>
      </w:r>
      <w:r>
        <w:t xml:space="preserve">Mobile-first app with offline functionality for areas with limited connectivity, featuring Zulu/Xhosa language support.</w:t>
      </w:r>
    </w:p>
    <w:p>
      <w:pPr>
        <w:numPr>
          <w:ilvl w:val="0"/>
          <w:numId w:val="1004"/>
        </w:numPr>
        <w:pStyle w:val="Compact"/>
      </w:pPr>
      <w:r>
        <w:rPr>
          <w:bCs/>
          <w:b/>
        </w:rPr>
        <w:t xml:space="preserve">Partnerships:</w:t>
      </w:r>
      <w:r>
        <w:t xml:space="preserve"> </w:t>
      </w:r>
      <w:r>
        <w:t xml:space="preserve">Exclusive agreements with 15 public schools and 3 universities (UCT, Cape Peninsula University of Technology) to embed our services within existing structures.</w:t>
      </w:r>
    </w:p>
    <w:bookmarkEnd w:id="25"/>
    <w:bookmarkStart w:id="26" w:name="promotion-strategy"/>
    <w:p>
      <w:pPr>
        <w:pStyle w:val="Heading3"/>
      </w:pPr>
      <w:r>
        <w:t xml:space="preserve">Promotion Strategy</w:t>
      </w:r>
    </w:p>
    <w:p>
      <w:pPr>
        <w:pStyle w:val="FirstParagraph"/>
      </w:pPr>
      <w:r>
        <w:t xml:space="preserve">We deploy hyper-localized campaigns across South Africa Cape Town:</w:t>
      </w:r>
    </w:p>
    <w:p>
      <w:pPr>
        <w:numPr>
          <w:ilvl w:val="0"/>
          <w:numId w:val="1005"/>
        </w:numPr>
        <w:pStyle w:val="Compact"/>
      </w:pPr>
      <w:r>
        <w:rPr>
          <w:bCs/>
          <w:b/>
        </w:rPr>
        <w:t xml:space="preserve">Community Engagement:</w:t>
      </w:r>
      <w:r>
        <w:t xml:space="preserve"> </w:t>
      </w:r>
      <w:r>
        <w:t xml:space="preserve">"Math in the Market" pop-up stalls at Bo-Kaap and Green Point markets offering free problem-solving sessions using local examples (e.g., calculating produce costs for vendors).</w:t>
      </w:r>
    </w:p>
    <w:p>
      <w:pPr>
        <w:numPr>
          <w:ilvl w:val="0"/>
          <w:numId w:val="1005"/>
        </w:numPr>
        <w:pStyle w:val="Compact"/>
      </w:pPr>
      <w:r>
        <w:rPr>
          <w:bCs/>
          <w:b/>
        </w:rPr>
        <w:t xml:space="preserve">Influencer Collaboration:</w:t>
      </w:r>
      <w:r>
        <w:t xml:space="preserve"> </w:t>
      </w:r>
      <w:r>
        <w:t xml:space="preserve">Partnering with Cape Town-based educators like @MathsWithMusa on Instagram to showcase success stories (e.g., "How a Mathematician turned my Grade 12 struggle into university admission").</w:t>
      </w:r>
    </w:p>
    <w:p>
      <w:pPr>
        <w:numPr>
          <w:ilvl w:val="0"/>
          <w:numId w:val="1005"/>
        </w:numPr>
        <w:pStyle w:val="Compact"/>
      </w:pPr>
      <w:r>
        <w:rPr>
          <w:bCs/>
          <w:b/>
        </w:rPr>
        <w:t xml:space="preserve">Government Alignment:</w:t>
      </w:r>
      <w:r>
        <w:t xml:space="preserve"> </w:t>
      </w:r>
      <w:r>
        <w:t xml:space="preserve">Presenting case studies at WCED workshops and participating in National Mathematics Week events across the city.</w:t>
      </w:r>
    </w:p>
    <w:p>
      <w:pPr>
        <w:numPr>
          <w:ilvl w:val="0"/>
          <w:numId w:val="1005"/>
        </w:numPr>
        <w:pStyle w:val="Compact"/>
      </w:pPr>
      <w:r>
        <w:rPr>
          <w:bCs/>
          <w:b/>
        </w:rPr>
        <w:t xml:space="preserve">Referral Program:</w:t>
      </w:r>
      <w:r>
        <w:t xml:space="preserve"> </w:t>
      </w:r>
      <w:r>
        <w:t xml:space="preserve">"Bring a Friend" discounts for schools, with rewards tied to community impact metrics (e.g., 5% discount for every township student referred).</w:t>
      </w:r>
    </w:p>
    <w:bookmarkEnd w:id="26"/>
    <w:bookmarkEnd w:id="27"/>
    <w:bookmarkStart w:id="28" w:name="X7a8b2c0219f55e4f7084bc85a997162e82282d3"/>
    <w:p>
      <w:pPr>
        <w:pStyle w:val="Heading2"/>
      </w:pPr>
      <w:r>
        <w:t xml:space="preserve">5. Implementation Timeline: Cape Town Launch Phases</w:t>
      </w:r>
    </w:p>
    <w:p>
      <w:pPr>
        <w:pStyle w:val="FirstParagraph"/>
      </w:pPr>
      <w:r>
        <w:rPr>
          <w:bCs/>
          <w:b/>
        </w:rPr>
        <w:t xml:space="preserve">Months 1-3:</w:t>
      </w:r>
      <w:r>
        <w:t xml:space="preserve"> </w:t>
      </w:r>
      <w:r>
        <w:t xml:space="preserve">Secure WCED partnerships, train local Mathematician staff in Cape Town-specific pedagogy, and deploy mobile app beta testing in Khayelitsha.</w:t>
      </w:r>
    </w:p>
    <w:p>
      <w:pPr>
        <w:pStyle w:val="BodyText"/>
      </w:pPr>
      <w:r>
        <w:rPr>
          <w:bCs/>
          <w:b/>
        </w:rPr>
        <w:t xml:space="preserve">Months 4-6:</w:t>
      </w:r>
      <w:r>
        <w:t xml:space="preserve"> </w:t>
      </w:r>
      <w:r>
        <w:t xml:space="preserve">Launch Math Mentor program at 5 pilot schools; host "Math &amp; Money" corporate workshops for Cape Town startups (e.g., at The Hub co-working space).</w:t>
      </w:r>
    </w:p>
    <w:p>
      <w:pPr>
        <w:pStyle w:val="BodyText"/>
      </w:pPr>
      <w:r>
        <w:rPr>
          <w:bCs/>
          <w:b/>
        </w:rPr>
        <w:t xml:space="preserve">Months 7-12:</w:t>
      </w:r>
      <w:r>
        <w:t xml:space="preserve"> </w:t>
      </w:r>
      <w:r>
        <w:t xml:space="preserve">Scale to all 30 designated township schools in Cape Town; introduce Data Fluency Program with local businesses like FNB's Cape Town office.</w:t>
      </w:r>
    </w:p>
    <w:bookmarkEnd w:id="28"/>
    <w:bookmarkStart w:id="29" w:name="budget-allocation-first-year"/>
    <w:p>
      <w:pPr>
        <w:pStyle w:val="Heading2"/>
      </w:pPr>
      <w:r>
        <w:t xml:space="preserve">6. Budget Allocation (First Year)</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Cape Town Focus</w:t>
            </w:r>
          </w:p>
        </w:tc>
      </w:tr>
      <w:tr>
        <w:tc>
          <w:tcPr/>
          <w:p>
            <w:pPr>
              <w:pStyle w:val="Compact"/>
              <w:jc w:val="left"/>
            </w:pPr>
            <w:r>
              <w:t xml:space="preserve">Local Staff (Mathematician Salaries)</w:t>
            </w:r>
          </w:p>
        </w:tc>
        <w:tc>
          <w:tcPr/>
          <w:p>
            <w:pPr>
              <w:pStyle w:val="Compact"/>
              <w:jc w:val="left"/>
            </w:pPr>
            <w:r>
              <w:t xml:space="preserve">35%</w:t>
            </w:r>
          </w:p>
        </w:tc>
        <w:tc>
          <w:tcPr/>
          <w:p>
            <w:pPr>
              <w:pStyle w:val="Compact"/>
              <w:jc w:val="left"/>
            </w:pPr>
            <w:r>
              <w:t xml:space="preserve">Hiring 8 local Mathematicians ensures cultural fluency and community trust in South Africa Cape Town contexts.</w:t>
            </w:r>
          </w:p>
        </w:tc>
      </w:tr>
      <w:tr>
        <w:tc>
          <w:tcPr/>
          <w:p>
            <w:pPr>
              <w:pStyle w:val="Compact"/>
              <w:jc w:val="left"/>
            </w:pPr>
            <w:r>
              <w:t xml:space="preserve">Community Outreach (Physical Events)</w:t>
            </w:r>
          </w:p>
        </w:tc>
        <w:tc>
          <w:tcPr/>
          <w:p>
            <w:pPr>
              <w:pStyle w:val="Compact"/>
              <w:jc w:val="left"/>
            </w:pPr>
            <w:r>
              <w:t xml:space="preserve">25%</w:t>
            </w:r>
          </w:p>
        </w:tc>
        <w:tc>
          <w:tcPr/>
          <w:p>
            <w:pPr>
              <w:pStyle w:val="Compact"/>
              <w:jc w:val="left"/>
            </w:pPr>
            <w:r>
              <w:t xml:space="preserve">Critical for penetrating township communities where digital access is limited.</w:t>
            </w:r>
          </w:p>
        </w:tc>
      </w:tr>
      <w:tr>
        <w:tc>
          <w:tcPr/>
          <w:p>
            <w:pPr>
              <w:pStyle w:val="Compact"/>
              <w:jc w:val="left"/>
            </w:pPr>
            <w:r>
              <w:t xml:space="preserve">Digital Platform Development</w:t>
            </w:r>
          </w:p>
        </w:tc>
        <w:tc>
          <w:tcPr/>
          <w:p>
            <w:pPr>
              <w:pStyle w:val="Compact"/>
              <w:jc w:val="left"/>
            </w:pPr>
            <w:r>
              <w:t xml:space="preserve">20%</w:t>
            </w:r>
          </w:p>
          <w:p>
            <w:pPr>
              <w:jc w:val="left"/>
            </w:pPr>
            <w:r>
              <w:t xml:space="preserve">Enabling offline functionality to address Cape Town's connectivity gaps (68% of Khayelitsha households have mobile data but limited broadband).</w:t>
            </w:r>
          </w:p>
        </w:tc>
        <w:tc>
          <w:tcPr/>
          <w:p>
            <w:pPr>
              <w:pStyle w:val="Compact"/>
            </w:pPr>
          </w:p>
        </w:tc>
      </w:tr>
      <w:tr>
        <w:tc>
          <w:tcPr/>
          <w:p>
            <w:pPr>
              <w:pStyle w:val="Compact"/>
              <w:jc w:val="left"/>
            </w:pPr>
            <w:r>
              <w:t xml:space="preserve">Partnership &amp; Government Engagement</w:t>
            </w:r>
          </w:p>
        </w:tc>
        <w:tc>
          <w:tcPr/>
          <w:p>
            <w:pPr>
              <w:pStyle w:val="Compact"/>
              <w:jc w:val="left"/>
            </w:pPr>
            <w:r>
              <w:t xml:space="preserve">15%</w:t>
            </w:r>
          </w:p>
        </w:tc>
        <w:tc>
          <w:tcPr/>
          <w:p>
            <w:pPr>
              <w:pStyle w:val="Compact"/>
              <w:jc w:val="left"/>
            </w:pPr>
            <w:r>
              <w:t xml:space="preserve">Necessary to gain WCED accreditation and access public schools.</w:t>
            </w:r>
          </w:p>
        </w:tc>
      </w:tr>
      <w:tr>
        <w:tc>
          <w:tcPr/>
          <w:p>
            <w:pPr>
              <w:pStyle w:val="Compact"/>
              <w:jc w:val="left"/>
            </w:pPr>
            <w:r>
              <w:t xml:space="preserve">Miscellaneous (Contingency)</w:t>
            </w:r>
          </w:p>
        </w:tc>
        <w:tc>
          <w:tcPr/>
          <w:p>
            <w:pPr>
              <w:pStyle w:val="Compact"/>
              <w:jc w:val="left"/>
            </w:pPr>
            <w:r>
              <w:t xml:space="preserve">5%</w:t>
            </w:r>
          </w:p>
        </w:tc>
        <w:tc>
          <w:tcPr/>
          <w:p>
            <w:pPr>
              <w:pStyle w:val="Compact"/>
            </w:pPr>
          </w:p>
        </w:tc>
      </w:tr>
    </w:tbl>
    <w:bookmarkEnd w:id="29"/>
    <w:bookmarkStart w:id="30" w:name="success-metrics"/>
    <w:p>
      <w:pPr>
        <w:pStyle w:val="Heading2"/>
      </w:pPr>
      <w:r>
        <w:t xml:space="preserve">7. Success Metrics</w:t>
      </w:r>
    </w:p>
    <w:p>
      <w:pPr>
        <w:pStyle w:val="FirstParagraph"/>
      </w:pPr>
      <w:r>
        <w:t xml:space="preserve">We track progress with Cape Town-specific KPIs:</w:t>
      </w:r>
    </w:p>
    <w:p>
      <w:pPr>
        <w:numPr>
          <w:ilvl w:val="0"/>
          <w:numId w:val="1006"/>
        </w:numPr>
        <w:pStyle w:val="Compact"/>
      </w:pPr>
      <w:r>
        <w:rPr>
          <w:bCs/>
          <w:b/>
        </w:rPr>
        <w:t xml:space="preserve">Student Impact:</w:t>
      </w:r>
      <w:r>
        <w:t xml:space="preserve"> </w:t>
      </w:r>
      <w:r>
        <w:t xml:space="preserve">40% increase in Grade 10-12 mathematics pass rates among pilot schools within 18 months (vs. provincial average of 57%).</w:t>
      </w:r>
    </w:p>
    <w:p>
      <w:pPr>
        <w:numPr>
          <w:ilvl w:val="0"/>
          <w:numId w:val="1006"/>
        </w:numPr>
        <w:pStyle w:val="Compact"/>
      </w:pPr>
      <w:r>
        <w:rPr>
          <w:bCs/>
          <w:b/>
        </w:rPr>
        <w:t xml:space="preserve">Community Reach:</w:t>
      </w:r>
      <w:r>
        <w:t xml:space="preserve"> </w:t>
      </w:r>
      <w:r>
        <w:t xml:space="preserve">Serve 3,500 students across Cape Town's townships by Year End.</w:t>
      </w:r>
    </w:p>
    <w:p>
      <w:pPr>
        <w:numPr>
          <w:ilvl w:val="0"/>
          <w:numId w:val="1006"/>
        </w:numPr>
        <w:pStyle w:val="Compact"/>
      </w:pPr>
      <w:r>
        <w:rPr>
          <w:bCs/>
          <w:b/>
        </w:rPr>
        <w:t xml:space="preserve">Business Growth:</w:t>
      </w:r>
      <w:r>
        <w:t xml:space="preserve"> </w:t>
      </w:r>
      <w:r>
        <w:t xml:space="preserve">Secure contracts with 12 Cape Town-based companies within Year One (target: R2.1M revenue from corporates).</w:t>
      </w:r>
    </w:p>
    <w:p>
      <w:pPr>
        <w:numPr>
          <w:ilvl w:val="0"/>
          <w:numId w:val="1006"/>
        </w:numPr>
        <w:pStyle w:val="Compact"/>
      </w:pPr>
      <w:r>
        <w:rPr>
          <w:bCs/>
          <w:b/>
        </w:rPr>
        <w:t xml:space="preserve">Social Impact:</w:t>
      </w:r>
      <w:r>
        <w:t xml:space="preserve"> </w:t>
      </w:r>
      <w:r>
        <w:t xml:space="preserve">Achieve 70% satisfaction rate from educators using our training modules.</w:t>
      </w:r>
    </w:p>
    <w:p>
      <w:pPr>
        <w:pStyle w:val="FirstParagraph"/>
      </w:pPr>
      <w:r>
        <w:rPr>
          <w:bCs/>
          <w:b/>
        </w:rPr>
        <w:t xml:space="preserve">Conclusion:</w:t>
      </w:r>
      <w:r>
        <w:t xml:space="preserve"> </w:t>
      </w:r>
      <w:r>
        <w:t xml:space="preserve">MathPro Solutions' Marketing Plan leverages the unique expertise of certified Mathematician professionals to address South Africa Cape Town's critical mathematical proficiency gap. By embedding ourselves within Cape Town's educational ecosystem through hyper-localized delivery, strategic partnerships, and culturally intelligent service design, we position ourselves not just as a service provider but as a catalyst for equitable opportunity in the Western Cape. This plan ensures sustainable growth while directly contributing to the province's human capital development goals – proving that mathematical excellence is indeed possible in every corner of Cape Town.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MathPro Solutions - Cape Town</dc:title>
  <dc:creator/>
  <dc:language>en</dc:language>
  <cp:keywords/>
  <dcterms:created xsi:type="dcterms:W3CDTF">2026-07-21T08:26:12Z</dcterms:created>
  <dcterms:modified xsi:type="dcterms:W3CDTF">2026-07-21T08:26:12Z</dcterms:modified>
</cp:coreProperties>
</file>

<file path=docProps/custom.xml><?xml version="1.0" encoding="utf-8"?>
<Properties xmlns="http://schemas.openxmlformats.org/officeDocument/2006/custom-properties" xmlns:vt="http://schemas.openxmlformats.org/officeDocument/2006/docPropsVTypes"/>
</file>