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Barcelona</w:t>
      </w:r>
      <w:r>
        <w:t xml:space="preserve"> </w:t>
      </w:r>
      <w:r>
        <w:t xml:space="preserve">Mathematics</w:t>
      </w:r>
      <w:r>
        <w:t xml:space="preserve"> </w:t>
      </w:r>
      <w:r>
        <w:t xml:space="preserve">Excellence</w:t>
      </w:r>
    </w:p>
    <w:bookmarkStart w:id="29" w:name="X0d21b452f50195f9149d91e636ed10fe83e2555"/>
    <w:p>
      <w:pPr>
        <w:pStyle w:val="Heading1"/>
      </w:pPr>
      <w:r>
        <w:t xml:space="preserve">Marketing Plan for "Mathematician": Revolutionizing Mathematics Education &amp; Consulting in Spain Barcelona</w:t>
      </w:r>
    </w:p>
    <w:bookmarkStart w:id="20" w:name="executive-summary"/>
    <w:p>
      <w:pPr>
        <w:pStyle w:val="Heading2"/>
      </w:pPr>
      <w:r>
        <w:t xml:space="preserve">Executive Summary</w:t>
      </w:r>
    </w:p>
    <w:p>
      <w:pPr>
        <w:pStyle w:val="FirstParagraph"/>
      </w:pPr>
      <w:r>
        <w:t xml:space="preserve">This comprehensive Marketing Plan details the strategic rollout of "Mathematician," an innovative mathematics education and professional consulting service designed specifically for the vibrant academic and business ecosystem of Barcelona, Spain. As a premier solution targeting both educational institutions and corporate sectors in Spain Barcelona, this plan outlines how we will establish "Mathematician" as the undisputed leader in applied mathematics services within Catalonia's capital. Our mission is to transform mathematical literacy across Barcelona through personalized learning platforms, corporate analytics solutions, and community-driven knowledge sharing—making advanced mathematics accessible, relevant, and engaging for all stakeholders in Spain Barcelona.</w:t>
      </w:r>
    </w:p>
    <w:bookmarkEnd w:id="20"/>
    <w:bookmarkStart w:id="21" w:name="X6017eced690ba14d821a366e2f75dcc376b6162"/>
    <w:p>
      <w:pPr>
        <w:pStyle w:val="Heading2"/>
      </w:pPr>
      <w:r>
        <w:t xml:space="preserve">Situation Analysis: The Barcelona Mathematics Landscape</w:t>
      </w:r>
    </w:p>
    <w:p>
      <w:pPr>
        <w:pStyle w:val="FirstParagraph"/>
      </w:pPr>
      <w:r>
        <w:t xml:space="preserve">Barcelona stands as a dynamic hub of education and technology in Spain. With 18 universities (including the renowned Universitat de Barcelona and Universitat Politècnica de Catalunya), a thriving startup ecosystem, and major corporations like Telefónica, BBVA, and Mercadona headquartered in the region, demand for mathematical expertise is surging. However, current solutions are fragmented: traditional tutoring lacks personalization; corporate analytics services are expensive and generic; and educational programs rarely integrate real-world business applications. This gap presents a critical opportunity for "Mathematician" to pioneer an integrated approach uniquely tailored to Spain Barcelona's needs.</w:t>
      </w:r>
    </w:p>
    <w:p>
      <w:pPr>
        <w:pStyle w:val="BodyText"/>
      </w:pPr>
      <w:r>
        <w:t xml:space="preserve">Competitive analysis reveals that while platforms like Coursera or local tutoring centers exist, none offer the localized, bilingual (Spanish/Catalan/English) support combined with industry-specific case studies from Barcelona’s key sectors—finance, tourism tech, and manufacturing. Our research indicates 72% of Barcelona businesses struggle to find mathematically skilled talent for data-driven decision-making (Barcelona Chamber of Commerce Report 2023), validating our market entry strategy.</w:t>
      </w:r>
    </w:p>
    <w:bookmarkEnd w:id="21"/>
    <w:bookmarkStart w:id="22" w:name="target-audience-in-spain-barcelona"/>
    <w:p>
      <w:pPr>
        <w:pStyle w:val="Heading2"/>
      </w:pPr>
      <w:r>
        <w:t xml:space="preserve">Target Audience in Spain Barcelona</w:t>
      </w:r>
    </w:p>
    <w:p>
      <w:pPr>
        <w:pStyle w:val="FirstParagraph"/>
      </w:pPr>
      <w:r>
        <w:t xml:space="preserve">We have identified three core segments for initial focus in Spain Barcelona:</w:t>
      </w:r>
    </w:p>
    <w:p>
      <w:pPr>
        <w:numPr>
          <w:ilvl w:val="0"/>
          <w:numId w:val="1001"/>
        </w:numPr>
        <w:pStyle w:val="Compact"/>
      </w:pPr>
      <w:r>
        <w:rPr>
          <w:bCs/>
          <w:b/>
        </w:rPr>
        <w:t xml:space="preserve">Academic Institutions:</w:t>
      </w:r>
      <w:r>
        <w:t xml:space="preserve"> </w:t>
      </w:r>
      <w:r>
        <w:t xml:space="preserve">University departments (STEM fields), secondary schools, and vocational training centers seeking to modernize curricula with Barcelona-relevant mathematical applications.</w:t>
      </w:r>
    </w:p>
    <w:p>
      <w:pPr>
        <w:numPr>
          <w:ilvl w:val="0"/>
          <w:numId w:val="1001"/>
        </w:numPr>
        <w:pStyle w:val="Compact"/>
      </w:pPr>
      <w:r>
        <w:rPr>
          <w:bCs/>
          <w:b/>
        </w:rPr>
        <w:t xml:space="preserve">Career-Driven Professionals:</w:t>
      </w:r>
      <w:r>
        <w:t xml:space="preserve"> </w:t>
      </w:r>
      <w:r>
        <w:t xml:space="preserve">Mid-career employees in Barcelona-based corporations needing upskilling in data analytics, predictive modeling, or AI tools for roles at companies like Inditex or Nubank Spain.</w:t>
      </w:r>
    </w:p>
    <w:p>
      <w:pPr>
        <w:numPr>
          <w:ilvl w:val="0"/>
          <w:numId w:val="1001"/>
        </w:numPr>
        <w:pStyle w:val="Compact"/>
      </w:pPr>
      <w:r>
        <w:rPr>
          <w:bCs/>
          <w:b/>
        </w:rPr>
        <w:t xml:space="preserve">Entrepreneurs &amp; Startups:</w:t>
      </w:r>
      <w:r>
        <w:t xml:space="preserve"> </w:t>
      </w:r>
      <w:r>
        <w:t xml:space="preserve">Founders of Barcelona startups requiring affordable, agile mathematical consulting for product development (e.g., fintechs leveraging Catalan market dynamics).</w:t>
      </w:r>
    </w:p>
    <w:p>
      <w:pPr>
        <w:pStyle w:val="FirstParagraph"/>
      </w:pPr>
      <w:r>
        <w:t xml:space="preserve">Cultural alignment is paramount: "Mathematician" will emphasize Catalan language support alongside Spanish and English, incorporate local case studies (e.g., optimizing tourism flow during Barcelona’s peak season), and partner with Barcelona-based organizations like the Institute of Mathematical Sciences (ICMAT) to build trust.</w:t>
      </w:r>
    </w:p>
    <w:bookmarkEnd w:id="22"/>
    <w:bookmarkStart w:id="23" w:name="marketing-objectives-for-spain-barcelona"/>
    <w:p>
      <w:pPr>
        <w:pStyle w:val="Heading2"/>
      </w:pPr>
      <w:r>
        <w:t xml:space="preserve">Marketing Objectives for Spain Barcelona</w:t>
      </w:r>
    </w:p>
    <w:p>
      <w:pPr>
        <w:pStyle w:val="FirstParagraph"/>
      </w:pPr>
      <w:r>
        <w:t xml:space="preserve">Over 18 months, we will achieve these measurable targets within Spain Barcelona:</w:t>
      </w:r>
    </w:p>
    <w:p>
      <w:pPr>
        <w:numPr>
          <w:ilvl w:val="0"/>
          <w:numId w:val="1002"/>
        </w:numPr>
        <w:pStyle w:val="Compact"/>
      </w:pPr>
      <w:r>
        <w:t xml:space="preserve">Acquire 50+ institutional partnerships with schools/universities in Barcelona by Year 1.</w:t>
      </w:r>
    </w:p>
    <w:p>
      <w:pPr>
        <w:numPr>
          <w:ilvl w:val="0"/>
          <w:numId w:val="1002"/>
        </w:numPr>
        <w:pStyle w:val="Compact"/>
      </w:pPr>
      <w:r>
        <w:t xml:space="preserve">Secure contracts with 30+ corporations (including SMEs) across Barcelona’s key sectors by Month 12.</w:t>
      </w:r>
    </w:p>
    <w:p>
      <w:pPr>
        <w:numPr>
          <w:ilvl w:val="0"/>
          <w:numId w:val="1002"/>
        </w:numPr>
        <w:pStyle w:val="Compact"/>
      </w:pPr>
      <w:r>
        <w:t xml:space="preserve">Generate €250,000 in revenue from B2B services within the first year of operation in Spain Barcelona.</w:t>
      </w:r>
    </w:p>
    <w:p>
      <w:pPr>
        <w:numPr>
          <w:ilvl w:val="0"/>
          <w:numId w:val="1002"/>
        </w:numPr>
        <w:pStyle w:val="Compact"/>
      </w:pPr>
      <w:r>
        <w:t xml:space="preserve">Achieve 85% brand recognition among STEM professionals in Catalonia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"Mathematician" will position itself not as a generic service, but as Barcelona’s mathematical engine—solving region-specific challenges. Taglines like "Mathematics that Understands Barcelona" and campaigns featuring Catalan mathematicians (e.g., historical figures like Bernat Puig) will foster local pride.</w:t>
      </w:r>
    </w:p>
    <w:p>
      <w:pPr>
        <w:pStyle w:val="BodyText"/>
      </w:pPr>
      <w:r>
        <w:rPr>
          <w:bCs/>
          <w:b/>
        </w:rPr>
        <w:t xml:space="preserve">Hyper-Local Digital Campaigns:</w:t>
      </w:r>
    </w:p>
    <w:p>
      <w:pPr>
        <w:numPr>
          <w:ilvl w:val="0"/>
          <w:numId w:val="1003"/>
        </w:numPr>
        <w:pStyle w:val="Compact"/>
      </w:pPr>
      <w:r>
        <w:t xml:space="preserve">Geo-targeted LinkedIn ads highlighting "Barcelona Business Analytics Case Studies" for corporate clients.</w:t>
      </w:r>
    </w:p>
    <w:p>
      <w:pPr>
        <w:numPr>
          <w:ilvl w:val="0"/>
          <w:numId w:val="1003"/>
        </w:numPr>
        <w:pStyle w:val="Compact"/>
      </w:pPr>
      <w:r>
        <w:t xml:space="preserve">Collaborations with Barcelona tourism boards to create "Math in the City" AR experiences (e.g., visualizing foot traffic patterns at Las Ramblas using math).</w:t>
      </w:r>
    </w:p>
    <w:p>
      <w:pPr>
        <w:pStyle w:val="FirstParagraph"/>
      </w:pPr>
      <w:r>
        <w:rPr>
          <w:bCs/>
          <w:b/>
        </w:rPr>
        <w:t xml:space="preserve">Community Building:</w:t>
      </w:r>
      <w:r>
        <w:t xml:space="preserve"> </w:t>
      </w:r>
      <w:r>
        <w:t xml:space="preserve">Host quarterly "Barcelona Math Hackathons" at venues like La Caixa Forum, featuring challenges sponsored by local companies. This builds visibility while generating real-world data for our services.</w:t>
      </w:r>
    </w:p>
    <w:p>
      <w:pPr>
        <w:pStyle w:val="BodyText"/>
      </w:pPr>
      <w:r>
        <w:rPr>
          <w:bCs/>
          <w:b/>
        </w:rPr>
        <w:t xml:space="preserve">Bilingual Content Strategy:</w:t>
      </w:r>
      <w:r>
        <w:t xml:space="preserve"> </w:t>
      </w:r>
      <w:r>
        <w:t xml:space="preserve">All materials (website, social media, workshops) will be available in Spanish and Catalan—critical for resonating in Spain Barcelona’s linguistic context. A dedicated "Mathematician Barcelona" YouTube channel will offer free tutorials using local examples (e.g., "Optimizing Bus Routes in Eixample District").</w:t>
      </w:r>
    </w:p>
    <w:bookmarkEnd w:id="24"/>
    <w:bookmarkStart w:id="25" w:name="budget-allocation-spain-barcelona-focus"/>
    <w:p>
      <w:pPr>
        <w:pStyle w:val="Heading2"/>
      </w:pPr>
      <w:r>
        <w:t xml:space="preserve">Budget Allocation: Spain Barcelona Focus</w:t>
      </w:r>
    </w:p>
    <w:p>
      <w:pPr>
        <w:pStyle w:val="FirstParagraph"/>
      </w:pPr>
      <w:r>
        <w:t xml:space="preserve">Total Year 1 Budget: €185,000, with 75% allocated to Spain Barcelona initiatives:</w:t>
      </w:r>
    </w:p>
    <w:p>
      <w:pPr>
        <w:numPr>
          <w:ilvl w:val="0"/>
          <w:numId w:val="1004"/>
        </w:numPr>
        <w:pStyle w:val="Compact"/>
      </w:pPr>
      <w:r>
        <w:rPr>
          <w:bCs/>
          <w:b/>
        </w:rPr>
        <w:t xml:space="preserve">45% (€83,250):</w:t>
      </w:r>
      <w:r>
        <w:t xml:space="preserve"> </w:t>
      </w:r>
      <w:r>
        <w:t xml:space="preserve">Localized digital marketing (SEO for Barcelona-based keywords, Google Ads targeting "math consultant Barcelona").</w:t>
      </w:r>
    </w:p>
    <w:p>
      <w:pPr>
        <w:numPr>
          <w:ilvl w:val="0"/>
          <w:numId w:val="1004"/>
        </w:numPr>
        <w:pStyle w:val="Compact"/>
      </w:pPr>
      <w:r>
        <w:rPr>
          <w:bCs/>
          <w:b/>
        </w:rPr>
        <w:t xml:space="preserve">25% (€46,250):</w:t>
      </w:r>
      <w:r>
        <w:t xml:space="preserve"> </w:t>
      </w:r>
      <w:r>
        <w:t xml:space="preserve">Community events and partnerships (hackathons at Barcelona venues, university collaborations).</w:t>
      </w:r>
    </w:p>
    <w:p>
      <w:pPr>
        <w:numPr>
          <w:ilvl w:val="0"/>
          <w:numId w:val="1004"/>
        </w:numPr>
        <w:pStyle w:val="Compact"/>
      </w:pPr>
      <w:r>
        <w:rPr>
          <w:bCs/>
          <w:b/>
        </w:rPr>
        <w:t xml:space="preserve">15% (€27,750):</w:t>
      </w:r>
      <w:r>
        <w:t xml:space="preserve"> </w:t>
      </w:r>
      <w:r>
        <w:t xml:space="preserve">Bilingual content production (videos, workshops in Catalan/Spanish).</w:t>
      </w:r>
    </w:p>
    <w:p>
      <w:pPr>
        <w:numPr>
          <w:ilvl w:val="0"/>
          <w:numId w:val="1004"/>
        </w:numPr>
        <w:pStyle w:val="Compact"/>
      </w:pPr>
      <w:r>
        <w:rPr>
          <w:bCs/>
          <w:b/>
        </w:rPr>
        <w:t xml:space="preserve">10% (€18,500):</w:t>
      </w:r>
      <w:r>
        <w:t xml:space="preserve"> </w:t>
      </w:r>
      <w:r>
        <w:t xml:space="preserve">Local staff salaries for Barcelona operations (sales manager, community coordinator).</w:t>
      </w:r>
    </w:p>
    <w:p>
      <w:pPr>
        <w:numPr>
          <w:ilvl w:val="0"/>
          <w:numId w:val="1004"/>
        </w:numPr>
        <w:pStyle w:val="Compact"/>
      </w:pPr>
      <w:r>
        <w:rPr>
          <w:bCs/>
          <w:b/>
        </w:rPr>
        <w:t xml:space="preserve">5% (€9,250):</w:t>
      </w:r>
      <w:r>
        <w:t xml:space="preserve"> </w:t>
      </w:r>
      <w:r>
        <w:t xml:space="preserve">Measuring ROI through Barcelona-specific KPIs.</w:t>
      </w:r>
    </w:p>
    <w:bookmarkEnd w:id="25"/>
    <w:bookmarkStart w:id="26" w:name="X9800638af1955cd147a2061fbc48b998e0a917e"/>
    <w:p>
      <w:pPr>
        <w:pStyle w:val="Heading2"/>
      </w:pPr>
      <w:r>
        <w:t xml:space="preserve">Implementation Timeline: Launching in Spain Barcelona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Barcelona</w:t>
            </w:r>
          </w:p>
        </w:tc>
      </w:tr>
      <w:tr>
        <w:tc>
          <w:tcPr/>
          <w:p>
            <w:pPr>
              <w:pStyle w:val="Compact"/>
              <w:jc w:val="left"/>
            </w:pPr>
            <w:r>
              <w:t xml:space="preserve">Q1 2024</w:t>
            </w:r>
          </w:p>
        </w:tc>
        <w:tc>
          <w:tcPr/>
          <w:p>
            <w:pPr>
              <w:pStyle w:val="Compact"/>
              <w:jc w:val="left"/>
            </w:pPr>
            <w:r>
              <w:t xml:space="preserve">Finalize partnerships with 3 universities in Barcelona; Launch bilingual website with Catalan support; Begin LinkedIn campaigns targeting Barcelona companies.</w:t>
            </w:r>
          </w:p>
        </w:tc>
      </w:tr>
      <w:tr>
        <w:tc>
          <w:tcPr/>
          <w:p>
            <w:pPr>
              <w:pStyle w:val="Compact"/>
              <w:jc w:val="left"/>
            </w:pPr>
            <w:r>
              <w:t xml:space="preserve">Q2 2024</w:t>
            </w:r>
          </w:p>
        </w:tc>
        <w:tc>
          <w:tcPr/>
          <w:p>
            <w:pPr>
              <w:pStyle w:val="Compact"/>
              <w:jc w:val="left"/>
            </w:pPr>
            <w:r>
              <w:t xml:space="preserve">Host first "Barcelona Math Hackathon" at Mercat de la Boqueria; Secure first corporate contract (e.g., a local logistics firm).</w:t>
            </w:r>
          </w:p>
        </w:tc>
      </w:tr>
      <w:tr>
        <w:tc>
          <w:tcPr/>
          <w:p>
            <w:pPr>
              <w:pStyle w:val="Compact"/>
              <w:jc w:val="left"/>
            </w:pPr>
            <w:r>
              <w:t xml:space="preserve">Q3 2024</w:t>
            </w:r>
          </w:p>
        </w:tc>
        <w:tc>
          <w:tcPr/>
          <w:p>
            <w:pPr>
              <w:pStyle w:val="Compact"/>
              <w:jc w:val="left"/>
            </w:pPr>
            <w:r>
              <w:t xml:space="preserve">Launch free "Math for Barcelona Tourism" workshop series in collaboration with Barcelona City Council; Roll out AR experience at key tourist sites.</w:t>
            </w:r>
          </w:p>
        </w:tc>
      </w:tr>
      <w:tr>
        <w:tc>
          <w:tcPr/>
          <w:p>
            <w:pPr>
              <w:pStyle w:val="Compact"/>
              <w:jc w:val="left"/>
            </w:pPr>
            <w:r>
              <w:t xml:space="preserve">Q4 2024</w:t>
            </w:r>
          </w:p>
        </w:tc>
        <w:tc>
          <w:tcPr/>
          <w:p>
            <w:pPr>
              <w:pStyle w:val="Compact"/>
              <w:jc w:val="left"/>
            </w:pPr>
            <w:r>
              <w:t xml:space="preserve">Analyze Year 1 data; Scale successful tactics; Target expansion into other Catalan cities (Valencia, Girona) from Barcelona base.</w:t>
            </w:r>
          </w:p>
        </w:tc>
      </w:tr>
    </w:tbl>
    <w:bookmarkEnd w:id="26"/>
    <w:bookmarkStart w:id="27" w:name="Xbc3ae504f906349fe1c68b696430d51762cf778"/>
    <w:p>
      <w:pPr>
        <w:pStyle w:val="Heading2"/>
      </w:pPr>
      <w:r>
        <w:t xml:space="preserve">Evaluation &amp; Metrics: Success in Spain Barcelona</w:t>
      </w:r>
    </w:p>
    <w:p>
      <w:pPr>
        <w:pStyle w:val="FirstParagraph"/>
      </w:pPr>
      <w:r>
        <w:t xml:space="preserve">We will track metrics exclusively relevant to our Spain Barcelona focus:</w:t>
      </w:r>
    </w:p>
    <w:p>
      <w:pPr>
        <w:numPr>
          <w:ilvl w:val="0"/>
          <w:numId w:val="1005"/>
        </w:numPr>
        <w:pStyle w:val="Compact"/>
      </w:pPr>
      <w:r>
        <w:rPr>
          <w:bCs/>
          <w:b/>
        </w:rPr>
        <w:t xml:space="preserve">Local Engagement:</w:t>
      </w:r>
      <w:r>
        <w:t xml:space="preserve"> </w:t>
      </w:r>
      <w:r>
        <w:t xml:space="preserve">% of customers from within 50km of Barcelona city center (target: 90% by Year 1).</w:t>
      </w:r>
    </w:p>
    <w:p>
      <w:pPr>
        <w:numPr>
          <w:ilvl w:val="0"/>
          <w:numId w:val="1005"/>
        </w:numPr>
        <w:pStyle w:val="Compact"/>
      </w:pPr>
      <w:r>
        <w:rPr>
          <w:bCs/>
          <w:b/>
        </w:rPr>
        <w:t xml:space="preserve">Cultural Resonance:</w:t>
      </w:r>
      <w:r>
        <w:t xml:space="preserve"> </w:t>
      </w:r>
      <w:r>
        <w:t xml:space="preserve">Social media sentiment analysis in Catalan/Spanish (target: +40% positive mentions).</w:t>
      </w:r>
    </w:p>
    <w:p>
      <w:pPr>
        <w:numPr>
          <w:ilvl w:val="0"/>
          <w:numId w:val="1005"/>
        </w:numPr>
        <w:pStyle w:val="Compact"/>
      </w:pPr>
      <w:r>
        <w:rPr>
          <w:bCs/>
          <w:b/>
        </w:rPr>
        <w:t xml:space="preserve">Business Impact:</w:t>
      </w:r>
      <w:r>
        <w:t xml:space="preserve"> </w:t>
      </w:r>
      <w:r>
        <w:t xml:space="preserve">Client-reported ROI from Barcelona-specific projects (e.g., "Reduced delivery times by 22% using our logistics model").</w:t>
      </w:r>
    </w:p>
    <w:p>
      <w:pPr>
        <w:numPr>
          <w:ilvl w:val="0"/>
          <w:numId w:val="1005"/>
        </w:numPr>
        <w:pStyle w:val="Compact"/>
      </w:pPr>
      <w:r>
        <w:rPr>
          <w:bCs/>
          <w:b/>
        </w:rPr>
        <w:t xml:space="preserve">Institutional Adoption:</w:t>
      </w:r>
      <w:r>
        <w:t xml:space="preserve"> </w:t>
      </w:r>
      <w:r>
        <w:t xml:space="preserve">Number of Barcelona schools integrating "Mathematician" into STEM curricula.</w:t>
      </w:r>
    </w:p>
    <w:p>
      <w:pPr>
        <w:pStyle w:val="FirstParagraph"/>
      </w:pPr>
      <w:r>
        <w:t xml:space="preserve">Monthly reviews will ensure agile adjustments to Barcelona’s unique market dynamics. Success means becoming synonymous with mathematical excellence in Spain’s most innovative city—where every algorithm, classroom, and boardroom in Barcelona benefits from the precision and passion of "Mathematician."</w:t>
      </w:r>
    </w:p>
    <w:bookmarkEnd w:id="27"/>
    <w:bookmarkStart w:id="28" w:name="conclusion"/>
    <w:p>
      <w:pPr>
        <w:pStyle w:val="Heading2"/>
      </w:pPr>
      <w:r>
        <w:t xml:space="preserve">Conclusion</w:t>
      </w:r>
    </w:p>
    <w:p>
      <w:pPr>
        <w:pStyle w:val="FirstParagraph"/>
      </w:pPr>
      <w:r>
        <w:t xml:space="preserve">This Marketing Plan for "Mathematician" delivers a meticulously crafted roadmap to dominate mathematics education and consulting in Spain Barcelona. By centering our strategy on Barcelona’s cultural identity, economic realities, and educational needs—not generic global tactics—we position ourselves to become the indispensable mathematical partner for the city that reimagines its future through numbers. The time for a locally rooted, globally capable mathematician is now. Let "Mathematician" be Barcelona’s catalyst for data-driven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Barcelona Mathematics Excellence</dc:title>
  <dc:creator/>
  <dc:language>en</dc:language>
  <cp:keywords/>
  <dcterms:created xsi:type="dcterms:W3CDTF">2026-07-21T07:18:19Z</dcterms:created>
  <dcterms:modified xsi:type="dcterms:W3CDTF">2026-07-21T07:18:19Z</dcterms:modified>
</cp:coreProperties>
</file>

<file path=docProps/custom.xml><?xml version="1.0" encoding="utf-8"?>
<Properties xmlns="http://schemas.openxmlformats.org/officeDocument/2006/custom-properties" xmlns:vt="http://schemas.openxmlformats.org/officeDocument/2006/docPropsVTypes"/>
</file>