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Mathematician</w:t>
      </w:r>
      <w:r>
        <w:t xml:space="preserve"> </w:t>
      </w:r>
      <w:r>
        <w:t xml:space="preserve">-</w:t>
      </w:r>
      <w:r>
        <w:t xml:space="preserve"> </w:t>
      </w:r>
      <w:r>
        <w:t xml:space="preserve">Advanced</w:t>
      </w:r>
      <w:r>
        <w:t xml:space="preserve"> </w:t>
      </w:r>
      <w:r>
        <w:t xml:space="preserve">Mathematical</w:t>
      </w:r>
      <w:r>
        <w:t xml:space="preserve"> </w:t>
      </w:r>
      <w:r>
        <w:t xml:space="preserve">Solutions</w:t>
      </w:r>
      <w:r>
        <w:t xml:space="preserve"> </w:t>
      </w:r>
      <w:r>
        <w:t xml:space="preserve">for</w:t>
      </w:r>
      <w:r>
        <w:t xml:space="preserve"> </w:t>
      </w:r>
      <w:r>
        <w:t xml:space="preserve">Madrid,</w:t>
      </w:r>
      <w:r>
        <w:t xml:space="preserve"> </w:t>
      </w:r>
      <w:r>
        <w:t xml:space="preserve">Spain</w:t>
      </w:r>
    </w:p>
    <w:bookmarkStart w:id="33" w:name="X285157202d19977ac69de4d42f0c2ed33747bf7"/>
    <w:p>
      <w:pPr>
        <w:pStyle w:val="Heading1"/>
      </w:pPr>
      <w:r>
        <w:t xml:space="preserve">Marketing Plan: Mathematician - Advanced Mathematical Solutions for Madrid, Spain</w:t>
      </w:r>
    </w:p>
    <w:bookmarkStart w:id="20" w:name="executive-summary"/>
    <w:p>
      <w:pPr>
        <w:pStyle w:val="Heading2"/>
      </w:pPr>
      <w:r>
        <w:t xml:space="preserve">Executive Summary</w:t>
      </w:r>
    </w:p>
    <w:p>
      <w:pPr>
        <w:pStyle w:val="FirstParagraph"/>
      </w:pPr>
      <w:r>
        <w:t xml:space="preserve">This marketing plan outlines the strategic approach for launching "Mathematician," a premium AI-powered mathematical analytics platform, targeting academic institutions, research centers, and corporate innovation teams across Madrid, Spain. As a leading city in European STEM education and fintech innovation, Madrid presents an unparalleled opportunity to position Mathematician as the definitive solution for complex mathematical problem-solving. Our strategy leverages Madrid's vibrant academic ecosystem and Spain's growing demand for data-driven decision-making to achieve 25% market penetration among Tier-1 institutions within 18 months.</w:t>
      </w:r>
    </w:p>
    <w:bookmarkEnd w:id="20"/>
    <w:bookmarkStart w:id="21" w:name="situation-analysis-madrid-market-context"/>
    <w:p>
      <w:pPr>
        <w:pStyle w:val="Heading2"/>
      </w:pPr>
      <w:r>
        <w:t xml:space="preserve">Situation Analysis: Madrid Market Context</w:t>
      </w:r>
    </w:p>
    <w:p>
      <w:pPr>
        <w:pStyle w:val="FirstParagraph"/>
      </w:pPr>
      <w:r>
        <w:t xml:space="preserve">Madrid houses 64% of Spain's top-ranked universities (including Universidad Complutense and Universidad Autónoma), 73% of national R&amp;D centers, and hosts Europe's third-largest fintech hub. However, a 2023 CEA study reveals that 68% of Madrid-based research teams struggle with inefficient mathematical modeling workflows. The Spanish government's "Digital Spain 2030" initiative further accelerates demand for advanced math solutions in sectors like finance (BBVA, Santander), aerospace (Airbus Madrid), and smart city development. Mathematician directly addresses these gaps through its patent-pending algorithm engine optimized for Iberian academic and corporate needs.</w:t>
      </w:r>
    </w:p>
    <w:bookmarkEnd w:id="21"/>
    <w:bookmarkStart w:id="22" w:name="target-audience-in-madrid"/>
    <w:p>
      <w:pPr>
        <w:pStyle w:val="Heading2"/>
      </w:pPr>
      <w:r>
        <w:t xml:space="preserve">Target Audience in Madrid</w:t>
      </w:r>
    </w:p>
    <w:p>
      <w:pPr>
        <w:pStyle w:val="FirstParagraph"/>
      </w:pPr>
      <w:r>
        <w:rPr>
          <w:bCs/>
          <w:b/>
        </w:rPr>
        <w:t xml:space="preserve">Primary Segments:</w:t>
      </w:r>
    </w:p>
    <w:p>
      <w:pPr>
        <w:numPr>
          <w:ilvl w:val="0"/>
          <w:numId w:val="1001"/>
        </w:numPr>
        <w:pStyle w:val="Compact"/>
      </w:pPr>
      <w:r>
        <w:rPr>
          <w:bCs/>
          <w:b/>
        </w:rPr>
        <w:t xml:space="preserve">Academic Institutions:</w:t>
      </w:r>
      <w:r>
        <w:t xml:space="preserve"> </w:t>
      </w:r>
      <w:r>
        <w:t xml:space="preserve">15+ universities in Madrid (e.g., Universidad Carlos III, Polytechnic University) seeking to enhance STEM curriculum with real-world mathematical applications.</w:t>
      </w:r>
    </w:p>
    <w:p>
      <w:pPr>
        <w:numPr>
          <w:ilvl w:val="0"/>
          <w:numId w:val="1001"/>
        </w:numPr>
        <w:pStyle w:val="Compact"/>
      </w:pPr>
      <w:r>
        <w:rPr>
          <w:bCs/>
          <w:b/>
        </w:rPr>
        <w:t xml:space="preserve">Corporate Innovation Hubs:</w:t>
      </w:r>
      <w:r>
        <w:t xml:space="preserve"> </w:t>
      </w:r>
      <w:r>
        <w:t xml:space="preserve">Madrid-based firms in fintech (Banco Santander's AI Lab), engineering (Acciona), and healthcare analytics requiring rapid mathematical modeling.</w:t>
      </w:r>
    </w:p>
    <w:p>
      <w:pPr>
        <w:numPr>
          <w:ilvl w:val="0"/>
          <w:numId w:val="1001"/>
        </w:numPr>
        <w:pStyle w:val="Compact"/>
      </w:pPr>
      <w:r>
        <w:rPr>
          <w:bCs/>
          <w:b/>
        </w:rPr>
        <w:t xml:space="preserve">Government &amp; Research Centers:</w:t>
      </w:r>
      <w:r>
        <w:t xml:space="preserve"> </w:t>
      </w:r>
      <w:r>
        <w:t xml:space="preserve">CSIC Madrid units and CDTI-funded projects demanding scalable computational mathematics solutions.</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Awareness:</w:t>
      </w:r>
      <w:r>
        <w:t xml:space="preserve"> </w:t>
      </w:r>
      <w:r>
        <w:t xml:space="preserve">Achieve 70% brand recognition among Madrid's STEM decision-makers by Month 12</w:t>
      </w:r>
    </w:p>
    <w:p>
      <w:pPr>
        <w:numPr>
          <w:ilvl w:val="0"/>
          <w:numId w:val="1002"/>
        </w:numPr>
        <w:pStyle w:val="Compact"/>
      </w:pPr>
      <w:r>
        <w:rPr>
          <w:bCs/>
          <w:b/>
        </w:rPr>
        <w:t xml:space="preserve">Adoption:</w:t>
      </w:r>
      <w:r>
        <w:t xml:space="preserve"> </w:t>
      </w:r>
      <w:r>
        <w:t xml:space="preserve">Secure 45 institutional contracts with Madrid universities/corporate partners by Month 18</w:t>
      </w:r>
    </w:p>
    <w:p>
      <w:pPr>
        <w:numPr>
          <w:ilvl w:val="0"/>
          <w:numId w:val="1002"/>
        </w:numPr>
        <w:pStyle w:val="Compact"/>
      </w:pPr>
      <w:r>
        <w:rPr>
          <w:bCs/>
          <w:b/>
        </w:rPr>
        <w:t xml:space="preserve">Revenue:</w:t>
      </w:r>
      <w:r>
        <w:t xml:space="preserve"> </w:t>
      </w:r>
      <w:r>
        <w:t xml:space="preserve">Generate €1.2M in SaaS revenue from Madrid market within Year 1</w:t>
      </w:r>
    </w:p>
    <w:p>
      <w:pPr>
        <w:numPr>
          <w:ilvl w:val="0"/>
          <w:numId w:val="1002"/>
        </w:numPr>
        <w:pStyle w:val="Compact"/>
      </w:pPr>
      <w:r>
        <w:rPr>
          <w:bCs/>
          <w:b/>
        </w:rPr>
        <w:t xml:space="preserve">Loyalty:</w:t>
      </w:r>
      <w:r>
        <w:t xml:space="preserve"> </w:t>
      </w:r>
      <w:r>
        <w:t xml:space="preserve">Achieve 85% customer retention through personalized Spanish-language support and Madrid-specific use cases</w:t>
      </w:r>
    </w:p>
    <w:bookmarkEnd w:id="23"/>
    <w:bookmarkStart w:id="28" w:name="Xb74d55243ee986893d47f2121b5075da21e311b"/>
    <w:p>
      <w:pPr>
        <w:pStyle w:val="Heading2"/>
      </w:pPr>
      <w:r>
        <w:t xml:space="preserve">Marketing Strategies: The Mathematician Advantage in Spain</w:t>
      </w:r>
    </w:p>
    <w:bookmarkStart w:id="24" w:name="Xc6d922f38098368297cb659b942a9227b3d1c7f"/>
    <w:p>
      <w:pPr>
        <w:pStyle w:val="Heading3"/>
      </w:pPr>
      <w:r>
        <w:t xml:space="preserve">Product Strategy (P1: Localization for Spain)</w:t>
      </w:r>
    </w:p>
    <w:p>
      <w:pPr>
        <w:pStyle w:val="FirstParagraph"/>
      </w:pPr>
      <w:r>
        <w:t xml:space="preserve">Mathematician's core platform undergoes full localization for Madrid and Spanish market:</w:t>
      </w:r>
    </w:p>
    <w:p>
      <w:pPr>
        <w:numPr>
          <w:ilvl w:val="0"/>
          <w:numId w:val="1003"/>
        </w:numPr>
        <w:pStyle w:val="Compact"/>
      </w:pPr>
      <w:r>
        <w:rPr>
          <w:bCs/>
          <w:b/>
        </w:rPr>
        <w:t xml:space="preserve">Language &amp; Compliance:</w:t>
      </w:r>
      <w:r>
        <w:t xml:space="preserve"> </w:t>
      </w:r>
      <w:r>
        <w:t xml:space="preserve">100% Spanish interface with Iberian mathematical terminology (e.g., "regresión lineal" not "linear regression")</w:t>
      </w:r>
    </w:p>
    <w:p>
      <w:pPr>
        <w:numPr>
          <w:ilvl w:val="0"/>
          <w:numId w:val="1003"/>
        </w:numPr>
        <w:pStyle w:val="Compact"/>
      </w:pPr>
      <w:r>
        <w:rPr>
          <w:bCs/>
          <w:b/>
        </w:rPr>
        <w:t xml:space="preserve">Madrid-Specific Modules:</w:t>
      </w:r>
      <w:r>
        <w:t xml:space="preserve"> </w:t>
      </w:r>
      <w:r>
        <w:t xml:space="preserve">Pre-built templates for Madrid Urban Mobility Analytics, Ebro River Hydrodynamics, and Iberian Stock Market Modeling</w:t>
      </w:r>
    </w:p>
    <w:p>
      <w:pPr>
        <w:numPr>
          <w:ilvl w:val="0"/>
          <w:numId w:val="1003"/>
        </w:numPr>
        <w:pStyle w:val="Compact"/>
      </w:pPr>
      <w:r>
        <w:rPr>
          <w:bCs/>
          <w:b/>
        </w:rPr>
        <w:t xml:space="preserve">Certification:</w:t>
      </w:r>
      <w:r>
        <w:t xml:space="preserve"> </w:t>
      </w:r>
      <w:r>
        <w:t xml:space="preserve">Alignment with Spanish Ministry of Education's STEM 2030 standards and GDPR-compliant data handling</w:t>
      </w:r>
    </w:p>
    <w:bookmarkEnd w:id="24"/>
    <w:bookmarkStart w:id="25" w:name="pricing-strategy-p2-value-based-in-spain"/>
    <w:p>
      <w:pPr>
        <w:pStyle w:val="Heading3"/>
      </w:pPr>
      <w:r>
        <w:t xml:space="preserve">Pricing Strategy (P2: Value-Based in Spain)</w:t>
      </w:r>
    </w:p>
    <w:p>
      <w:pPr>
        <w:pStyle w:val="FirstParagraph"/>
      </w:pPr>
      <w:r>
        <w:t xml:space="preserve">Designed for Madrid's budget realities with tiered pricing:</w:t>
      </w:r>
    </w:p>
    <w:p>
      <w:pPr>
        <w:numPr>
          <w:ilvl w:val="0"/>
          <w:numId w:val="1004"/>
        </w:numPr>
        <w:pStyle w:val="Compact"/>
      </w:pPr>
      <w:r>
        <w:rPr>
          <w:bCs/>
          <w:b/>
        </w:rPr>
        <w:t xml:space="preserve">Academic Tier:</w:t>
      </w:r>
      <w:r>
        <w:t xml:space="preserve"> </w:t>
      </w:r>
      <w:r>
        <w:t xml:space="preserve">€199/month per department (includes Madrid University Consortium discounts)</w:t>
      </w:r>
    </w:p>
    <w:p>
      <w:pPr>
        <w:numPr>
          <w:ilvl w:val="0"/>
          <w:numId w:val="1004"/>
        </w:numPr>
        <w:pStyle w:val="Compact"/>
      </w:pPr>
      <w:r>
        <w:rPr>
          <w:bCs/>
          <w:b/>
        </w:rPr>
        <w:t xml:space="preserve">Corporate Tier:</w:t>
      </w:r>
      <w:r>
        <w:t xml:space="preserve"> </w:t>
      </w:r>
      <w:r>
        <w:t xml:space="preserve">€899/month (custom modules for BBVA/Santander use cases)</w:t>
      </w:r>
    </w:p>
    <w:p>
      <w:pPr>
        <w:numPr>
          <w:ilvl w:val="0"/>
          <w:numId w:val="1004"/>
        </w:numPr>
        <w:pStyle w:val="Compact"/>
      </w:pPr>
      <w:r>
        <w:t xml:space="preserve">Government Tier:: Project-based pricing with CDTI grant integration</w:t>
      </w:r>
    </w:p>
    <w:bookmarkEnd w:id="25"/>
    <w:bookmarkStart w:id="26" w:name="X0e5c565e4534ba76b4a4808e9edd7a740ed25e7"/>
    <w:p>
      <w:pPr>
        <w:pStyle w:val="Heading3"/>
      </w:pPr>
      <w:r>
        <w:t xml:space="preserve">Place Strategy (P3: Madrid-First Distribution)</w:t>
      </w:r>
    </w:p>
    <w:p>
      <w:pPr>
        <w:pStyle w:val="FirstParagraph"/>
      </w:pPr>
      <w:r>
        <w:t xml:space="preserve">Hyper-localized distribution through Madrid-centric channels:</w:t>
      </w:r>
    </w:p>
    <w:p>
      <w:pPr>
        <w:numPr>
          <w:ilvl w:val="0"/>
          <w:numId w:val="1005"/>
        </w:numPr>
        <w:pStyle w:val="Compact"/>
      </w:pPr>
      <w:r>
        <w:rPr>
          <w:bCs/>
          <w:b/>
        </w:rPr>
        <w:t xml:space="preserve">Physical Presence:</w:t>
      </w:r>
      <w:r>
        <w:t xml:space="preserve"> </w:t>
      </w:r>
      <w:r>
        <w:t xml:space="preserve">Launch office at Cibeles Innovation Hub (Madrid City Center) for face-to-face demos</w:t>
      </w:r>
    </w:p>
    <w:p>
      <w:pPr>
        <w:numPr>
          <w:ilvl w:val="0"/>
          <w:numId w:val="1005"/>
        </w:numPr>
        <w:pStyle w:val="Compact"/>
      </w:pPr>
      <w:r>
        <w:rPr>
          <w:bCs/>
          <w:b/>
        </w:rPr>
        <w:t xml:space="preserve">Digital:</w:t>
      </w:r>
      <w:r>
        <w:t xml:space="preserve"> </w:t>
      </w:r>
      <w:r>
        <w:t xml:space="preserve">Spanish-language app stores, partnerships with Madrid-based edtech platforms (e.g., Aula Virtual)</w:t>
      </w:r>
    </w:p>
    <w:p>
      <w:pPr>
        <w:numPr>
          <w:ilvl w:val="0"/>
          <w:numId w:val="1005"/>
        </w:numPr>
        <w:pStyle w:val="Compact"/>
      </w:pPr>
      <w:r>
        <w:rPr>
          <w:bCs/>
          <w:b/>
        </w:rPr>
        <w:t xml:space="preserve">Events:</w:t>
      </w:r>
      <w:r>
        <w:t xml:space="preserve"> </w:t>
      </w:r>
      <w:r>
        <w:t xml:space="preserve">Sponsor "Madrid Math Summit" at IFEMA and academic conferences at Universidad Politécnica</w:t>
      </w:r>
    </w:p>
    <w:bookmarkEnd w:id="26"/>
    <w:bookmarkStart w:id="27" w:name="Xd916fd491b5f94c898979b160f59355ec7d9576"/>
    <w:p>
      <w:pPr>
        <w:pStyle w:val="Heading3"/>
      </w:pPr>
      <w:r>
        <w:t xml:space="preserve">Promotion Strategy (P4: Culturally Resonant Marketing)</w:t>
      </w:r>
    </w:p>
    <w:p>
      <w:pPr>
        <w:pStyle w:val="FirstParagraph"/>
      </w:pPr>
      <w:r>
        <w:t xml:space="preserve">Campaigns leveraging Madrid's identity and Spanish cultural touchpoints:</w:t>
      </w:r>
    </w:p>
    <w:p>
      <w:pPr>
        <w:numPr>
          <w:ilvl w:val="0"/>
          <w:numId w:val="1006"/>
        </w:numPr>
        <w:pStyle w:val="Compact"/>
      </w:pPr>
      <w:r>
        <w:rPr>
          <w:bCs/>
          <w:b/>
        </w:rPr>
        <w:t xml:space="preserve">Content Marketing:</w:t>
      </w:r>
      <w:r>
        <w:t xml:space="preserve"> </w:t>
      </w:r>
      <w:r>
        <w:t xml:space="preserve">"Mathematician in Madrid" blog series featuring local success stories (e.g., "How CAFESA Optimized Logistics Using Mathematician")</w:t>
      </w:r>
    </w:p>
    <w:p>
      <w:pPr>
        <w:numPr>
          <w:ilvl w:val="0"/>
          <w:numId w:val="1006"/>
        </w:numPr>
        <w:pStyle w:val="Compact"/>
      </w:pPr>
      <w:r>
        <w:rPr>
          <w:bCs/>
          <w:b/>
        </w:rPr>
        <w:t xml:space="preserve">Community Building:</w:t>
      </w:r>
      <w:r>
        <w:t xml:space="preserve"> </w:t>
      </w:r>
      <w:r>
        <w:t xml:space="preserve">Free workshops at Madrid's La Casa del Libro branches and Círculo de Bellas Artes</w:t>
      </w:r>
    </w:p>
    <w:p>
      <w:pPr>
        <w:numPr>
          <w:ilvl w:val="0"/>
          <w:numId w:val="1006"/>
        </w:numPr>
        <w:pStyle w:val="Compact"/>
      </w:pPr>
      <w:r>
        <w:rPr>
          <w:bCs/>
          <w:b/>
        </w:rPr>
        <w:t xml:space="preserve">Influencer Partnerships:</w:t>
      </w:r>
      <w:r>
        <w:t xml:space="preserve"> </w:t>
      </w:r>
      <w:r>
        <w:t xml:space="preserve">Collaborations with Spanish STEM educators like Prof. María José Martínez (Complutense University)</w:t>
      </w:r>
    </w:p>
    <w:p>
      <w:pPr>
        <w:numPr>
          <w:ilvl w:val="0"/>
          <w:numId w:val="1006"/>
        </w:numPr>
        <w:pStyle w:val="Compact"/>
      </w:pPr>
      <w:r>
        <w:rPr>
          <w:bCs/>
          <w:b/>
        </w:rPr>
        <w:t xml:space="preserve">Promotional Blitz:</w:t>
      </w:r>
      <w:r>
        <w:t xml:space="preserve"> </w:t>
      </w:r>
      <w:r>
        <w:t xml:space="preserve">Targeted LinkedIn ads focusing on Madrid job titles ("Head of Quantitative Analysis") and events at IFEMA</w:t>
      </w:r>
    </w:p>
    <w:bookmarkEnd w:id="27"/>
    <w:bookmarkEnd w:id="28"/>
    <w:bookmarkStart w:id="29" w:name="madrid-specific-implementation-timeline"/>
    <w:p>
      <w:pPr>
        <w:pStyle w:val="Heading2"/>
      </w:pPr>
      <w:r>
        <w:t xml:space="preserve">Madrid-Specific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Madrid Activities</w:t>
            </w:r>
          </w:p>
        </w:tc>
      </w:tr>
      <w:tr>
        <w:tc>
          <w:tcPr/>
          <w:p>
            <w:pPr>
              <w:pStyle w:val="Compact"/>
              <w:jc w:val="left"/>
            </w:pPr>
            <w:r>
              <w:t xml:space="preserve">Q1 2024</w:t>
            </w:r>
          </w:p>
        </w:tc>
        <w:tc>
          <w:tcPr/>
          <w:p>
            <w:pPr>
              <w:pStyle w:val="Compact"/>
              <w:jc w:val="left"/>
            </w:pPr>
            <w:r>
              <w:t xml:space="preserve">Secure partnerships with Universidad Complutense; Launch "Mathematician for Madrid Schools" pilot program</w:t>
            </w:r>
          </w:p>
        </w:tc>
      </w:tr>
      <w:tr>
        <w:tc>
          <w:tcPr/>
          <w:p>
            <w:pPr>
              <w:pStyle w:val="Compact"/>
              <w:jc w:val="left"/>
            </w:pPr>
            <w:r>
              <w:t xml:space="preserve">Q2 2024</w:t>
            </w:r>
          </w:p>
        </w:tc>
        <w:tc>
          <w:tcPr/>
          <w:p>
            <w:pPr>
              <w:pStyle w:val="Compact"/>
              <w:jc w:val="left"/>
            </w:pPr>
            <w:r>
              <w:t xml:space="preserve">Sponsor Madrid Fintech Week event; Release Spanish-language case study: "Mathematician at Santander"</w:t>
            </w:r>
          </w:p>
        </w:tc>
      </w:tr>
      <w:tr>
        <w:tc>
          <w:tcPr/>
          <w:p>
            <w:pPr>
              <w:pStyle w:val="Compact"/>
              <w:jc w:val="left"/>
            </w:pPr>
            <w:r>
              <w:t xml:space="preserve">Q3 2024</w:t>
            </w:r>
          </w:p>
        </w:tc>
        <w:tc>
          <w:tcPr/>
          <w:p>
            <w:pPr>
              <w:pStyle w:val="Compact"/>
              <w:jc w:val="left"/>
            </w:pPr>
            <w:r>
              <w:t xml:space="preserve">Expand to 15+ Madrid corporate clients; Host first "Madrid Math Hackathon"</w:t>
            </w:r>
          </w:p>
        </w:tc>
      </w:tr>
      <w:tr>
        <w:tc>
          <w:tcPr/>
          <w:p>
            <w:pPr>
              <w:pStyle w:val="Compact"/>
              <w:jc w:val="left"/>
            </w:pPr>
            <w:r>
              <w:t xml:space="preserve">Q4 2024</w:t>
            </w:r>
          </w:p>
        </w:tc>
        <w:tc>
          <w:tcPr/>
          <w:p>
            <w:pPr>
              <w:pStyle w:val="Compact"/>
              <w:jc w:val="left"/>
            </w:pPr>
            <w:r>
              <w:t xml:space="preserve">Launch AI module for Madrid's smart city infrastructure data (in collaboration with City Council)</w:t>
            </w:r>
          </w:p>
        </w:tc>
      </w:tr>
    </w:tbl>
    <w:bookmarkEnd w:id="29"/>
    <w:bookmarkStart w:id="30" w:name="budget-allocation-madrid-focus"/>
    <w:p>
      <w:pPr>
        <w:pStyle w:val="Heading2"/>
      </w:pPr>
      <w:r>
        <w:t xml:space="preserve">Budget Allocation: Madrid Focus</w:t>
      </w:r>
    </w:p>
    <w:p>
      <w:pPr>
        <w:pStyle w:val="FirstParagraph"/>
      </w:pPr>
      <w:r>
        <w:t xml:space="preserve">Total Marketing Budget: €385,000 (92% allocated to Madrid-specific initiatives):</w:t>
      </w:r>
    </w:p>
    <w:p>
      <w:pPr>
        <w:numPr>
          <w:ilvl w:val="0"/>
          <w:numId w:val="1007"/>
        </w:numPr>
        <w:pStyle w:val="Compact"/>
      </w:pPr>
      <w:r>
        <w:rPr>
          <w:bCs/>
          <w:b/>
        </w:rPr>
        <w:t xml:space="preserve">Events &amp; Sponsorships:</w:t>
      </w:r>
      <w:r>
        <w:t xml:space="preserve"> </w:t>
      </w:r>
      <w:r>
        <w:t xml:space="preserve">35% (€134,750) - Madrid Math Summit, IFEMA booths</w:t>
      </w:r>
    </w:p>
    <w:p>
      <w:pPr>
        <w:numPr>
          <w:ilvl w:val="0"/>
          <w:numId w:val="1007"/>
        </w:numPr>
        <w:pStyle w:val="Compact"/>
      </w:pPr>
      <w:r>
        <w:rPr>
          <w:bCs/>
          <w:b/>
        </w:rPr>
        <w:t xml:space="preserve">Digital Campaigns:</w:t>
      </w:r>
      <w:r>
        <w:t xml:space="preserve"> </w:t>
      </w:r>
      <w:r>
        <w:t xml:space="preserve">28% (€107,800) - Targeted LinkedIn/Google Ads in Madrid metro area</w:t>
      </w:r>
    </w:p>
    <w:p>
      <w:pPr>
        <w:numPr>
          <w:ilvl w:val="0"/>
          <w:numId w:val="1007"/>
        </w:numPr>
        <w:pStyle w:val="Compact"/>
      </w:pPr>
      <w:r>
        <w:rPr>
          <w:bCs/>
          <w:b/>
        </w:rPr>
        <w:t xml:space="preserve">Content &amp; Localization:</w:t>
      </w:r>
      <w:r>
        <w:t xml:space="preserve"> </w:t>
      </w:r>
      <w:r>
        <w:t xml:space="preserve">22% (€84,700) - Spanish-language content creation, Iberian mathematical terminology database</w:t>
      </w:r>
    </w:p>
    <w:p>
      <w:pPr>
        <w:numPr>
          <w:ilvl w:val="0"/>
          <w:numId w:val="1007"/>
        </w:numPr>
        <w:pStyle w:val="Compact"/>
      </w:pPr>
      <w:r>
        <w:rPr>
          <w:bCs/>
          <w:b/>
        </w:rPr>
        <w:t xml:space="preserve">Partnership Development:</w:t>
      </w:r>
      <w:r>
        <w:t xml:space="preserve"> </w:t>
      </w:r>
      <w:r>
        <w:t xml:space="preserve">15% (€57,750) - University/Corporate relationship building in Madrid</w:t>
      </w:r>
    </w:p>
    <w:bookmarkEnd w:id="30"/>
    <w:bookmarkStart w:id="31" w:name="X09642eae3f64f9f154a7dabe29f607c0aa78c25"/>
    <w:p>
      <w:pPr>
        <w:pStyle w:val="Heading2"/>
      </w:pPr>
      <w:r>
        <w:t xml:space="preserve">Evaluation Metrics for Spain Madrid Success</w:t>
      </w:r>
    </w:p>
    <w:p>
      <w:pPr>
        <w:pStyle w:val="FirstParagraph"/>
      </w:pPr>
      <w:r>
        <w:t xml:space="preserve">We track KPIs specific to the Madrid market:</w:t>
      </w:r>
    </w:p>
    <w:p>
      <w:pPr>
        <w:numPr>
          <w:ilvl w:val="0"/>
          <w:numId w:val="1008"/>
        </w:numPr>
        <w:pStyle w:val="Compact"/>
      </w:pPr>
      <w:r>
        <w:rPr>
          <w:bCs/>
          <w:b/>
        </w:rPr>
        <w:t xml:space="preserve">Madrid Market Share:</w:t>
      </w:r>
      <w:r>
        <w:t xml:space="preserve"> </w:t>
      </w:r>
      <w:r>
        <w:t xml:space="preserve">Measured via institutional contracts signed in the Madrid metro area</w:t>
      </w:r>
    </w:p>
    <w:p>
      <w:pPr>
        <w:numPr>
          <w:ilvl w:val="0"/>
          <w:numId w:val="1008"/>
        </w:numPr>
        <w:pStyle w:val="Compact"/>
      </w:pPr>
      <w:r>
        <w:rPr>
          <w:bCs/>
          <w:b/>
        </w:rPr>
        <w:t xml:space="preserve">Cultural Resonance Score:</w:t>
      </w:r>
      <w:r>
        <w:t xml:space="preserve"> </w:t>
      </w:r>
      <w:r>
        <w:t xml:space="preserve">4.5+/5 average from Spanish clients on localization relevance</w:t>
      </w:r>
    </w:p>
    <w:p>
      <w:pPr>
        <w:numPr>
          <w:ilvl w:val="0"/>
          <w:numId w:val="1008"/>
        </w:numPr>
        <w:pStyle w:val="Compact"/>
      </w:pPr>
      <w:r>
        <w:rPr>
          <w:bCs/>
          <w:b/>
        </w:rPr>
        <w:t xml:space="preserve">Institutional Adoption Rate:</w:t>
      </w:r>
      <w:r>
        <w:t xml:space="preserve"> </w:t>
      </w:r>
      <w:r>
        <w:t xml:space="preserve">Number of Madrid universities integrating Mathematician into STEM curricula</w:t>
      </w:r>
    </w:p>
    <w:p>
      <w:pPr>
        <w:numPr>
          <w:ilvl w:val="0"/>
          <w:numId w:val="1008"/>
        </w:numPr>
        <w:pStyle w:val="Compact"/>
      </w:pPr>
      <w:r>
        <w:rPr>
          <w:bCs/>
          <w:b/>
        </w:rPr>
        <w:t xml:space="preserve">Local Partnership Growth:</w:t>
      </w:r>
      <w:r>
        <w:t xml:space="preserve"> </w:t>
      </w:r>
      <w:r>
        <w:t xml:space="preserve">Annual increase in co-branded projects with Madrid institutions (e.g., CSIC, CDTI)</w:t>
      </w:r>
    </w:p>
    <w:bookmarkEnd w:id="31"/>
    <w:bookmarkStart w:id="32" w:name="X9706eca5b0421d38af4a3818e288990ff02896b"/>
    <w:p>
      <w:pPr>
        <w:pStyle w:val="Heading2"/>
      </w:pPr>
      <w:r>
        <w:t xml:space="preserve">Conclusion: The Mathematician Imperative for Spain Madrid</w:t>
      </w:r>
    </w:p>
    <w:p>
      <w:pPr>
        <w:pStyle w:val="FirstParagraph"/>
      </w:pPr>
      <w:r>
        <w:t xml:space="preserve">Madrid stands at the nexus of mathematical innovation in Spain, where academic excellence meets corporate transformation. Mathematician transcends being a software tool—it becomes the catalyst for Madrid's strategic advantage in STEM. By embedding itself within the city's educational fabric and business ecosystem through culturally intelligent strategies, Mathematician will not merely serve Madrid's mathematical needs but actively shape Spain's next generation of quantitative leadership. This plan ensures we position ourselves as the indispensable partner for any institution seeking to harness mathematics as a competitive asset within Spain's dynamic capital.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Mathematician - Advanced Mathematical Solutions for Madrid, Spain</dc:title>
  <dc:creator/>
  <dc:language>en</dc:language>
  <cp:keywords/>
  <dcterms:created xsi:type="dcterms:W3CDTF">2025-12-13T19:36:21Z</dcterms:created>
  <dcterms:modified xsi:type="dcterms:W3CDTF">2025-12-13T19:36:21Z</dcterms:modified>
</cp:coreProperties>
</file>

<file path=docProps/custom.xml><?xml version="1.0" encoding="utf-8"?>
<Properties xmlns="http://schemas.openxmlformats.org/officeDocument/2006/custom-properties" xmlns:vt="http://schemas.openxmlformats.org/officeDocument/2006/docPropsVTypes"/>
</file>