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2" w:name="Xeda55f69a30ae3fe8e6e75019150167f349513a"/>
    <w:p>
      <w:pPr>
        <w:pStyle w:val="Heading1"/>
      </w:pPr>
      <w:r>
        <w:t xml:space="preserve">Comprehensive Marketing Plan: The Mathematician Services for Sudan Khartoum</w:t>
      </w:r>
    </w:p>
    <w:bookmarkStart w:id="20" w:name="executive-summary"/>
    <w:p>
      <w:pPr>
        <w:pStyle w:val="Heading2"/>
      </w:pPr>
      <w:r>
        <w:t xml:space="preserve">Executive Summary</w:t>
      </w:r>
    </w:p>
    <w:p>
      <w:pPr>
        <w:pStyle w:val="FirstParagraph"/>
      </w:pPr>
      <w:r>
        <w:t xml:space="preserve">This strategic marketing plan outlines the entry and growth strategy for "The Mathematician," a specialized educational and consulting firm offering advanced mathematics solutions, tailored specifically for the dynamic market of Sudan Khartoum. With rising demand for STEM education and data-driven business solutions across Khartoum's academic, corporate, and government sectors, The Mathematician positions itself as the premier provider of mathematical expertise. This plan details targeted market penetration strategies to capture 15% market share within 24 months through localized service delivery, culturally resonant marketing, and strategic partnerships throughout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due to its status as the nation's economic hub housing 30% of Sudan's population, 18 universities, and key government institutions. Current market gaps include limited access to certified mathematical consulting for business optimization and STEM education tailored to local curricula. A recent Sudanese Ministry of Education survey revealed 74% of Khartoum schools lack qualified mathematics instructors for advanced courses. Simultaneously, businesses in Khartoum's growing fintech and agricultural sectors increasingly require data analytics support—yet only 12% have in-house mathematical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 (50% focus):</w:t>
      </w:r>
      <w:r>
        <w:t xml:space="preserve"> </w:t>
      </w:r>
      <w:r>
        <w:t xml:space="preserve">Universities (Khartoum University, Al Neelain), secondary schools needing curriculum enhancement and teacher training in applied mathematics.</w:t>
      </w:r>
    </w:p>
    <w:p>
      <w:pPr>
        <w:numPr>
          <w:ilvl w:val="0"/>
          <w:numId w:val="1001"/>
        </w:numPr>
        <w:pStyle w:val="Compact"/>
      </w:pPr>
      <w:r>
        <w:rPr>
          <w:bCs/>
          <w:b/>
        </w:rPr>
        <w:t xml:space="preserve">Cross-Industry Corporates (30% focus):</w:t>
      </w:r>
      <w:r>
        <w:t xml:space="preserve"> </w:t>
      </w:r>
      <w:r>
        <w:t xml:space="preserve">Banking institutions (National Bank of Sudan), agricultural exporters, and startups requiring predictive analytics for market forecasting.</w:t>
      </w:r>
    </w:p>
    <w:p>
      <w:pPr>
        <w:numPr>
          <w:ilvl w:val="0"/>
          <w:numId w:val="1001"/>
        </w:numPr>
        <w:pStyle w:val="Compact"/>
      </w:pPr>
      <w:r>
        <w:rPr>
          <w:bCs/>
          <w:b/>
        </w:rPr>
        <w:t xml:space="preserve">Government Entities (20% focus):</w:t>
      </w:r>
      <w:r>
        <w:t xml:space="preserve"> </w:t>
      </w:r>
      <w:r>
        <w:t xml:space="preserve">Ministries of Education and Planning seeking data-driven policy formulation support.</w:t>
      </w:r>
    </w:p>
    <w:bookmarkEnd w:id="22"/>
    <w:bookmarkStart w:id="23" w:name="marketing-objectives"/>
    <w:p>
      <w:pPr>
        <w:pStyle w:val="Heading2"/>
      </w:pPr>
      <w:r>
        <w:t xml:space="preserve">Marketing Objectives</w:t>
      </w:r>
    </w:p>
    <w:p>
      <w:pPr>
        <w:pStyle w:val="FirstParagraph"/>
      </w:pPr>
      <w:r>
        <w:t xml:space="preserve">The Mathematician will achieve these specific, measurable goals within 24 months in Sudan Khartoum:</w:t>
      </w:r>
    </w:p>
    <w:p>
      <w:pPr>
        <w:numPr>
          <w:ilvl w:val="0"/>
          <w:numId w:val="1002"/>
        </w:numPr>
        <w:pStyle w:val="Compact"/>
      </w:pPr>
      <w:r>
        <w:t xml:space="preserve">Secure partnerships with 5+ universities in Khartoum for certified mathematics training programs.</w:t>
      </w:r>
    </w:p>
    <w:p>
      <w:pPr>
        <w:numPr>
          <w:ilvl w:val="0"/>
          <w:numId w:val="1002"/>
        </w:numPr>
        <w:pStyle w:val="Compact"/>
      </w:pPr>
      <w:r>
        <w:t xml:space="preserve">Acquire 120 corporate clients across banking, agriculture, and technology sectors.</w:t>
      </w:r>
    </w:p>
    <w:p>
      <w:pPr>
        <w:numPr>
          <w:ilvl w:val="0"/>
          <w:numId w:val="1002"/>
        </w:numPr>
        <w:pStyle w:val="Compact"/>
      </w:pPr>
      <w:r>
        <w:t xml:space="preserve">Reach 35% brand awareness among Khartoum's STEM professionals through localized campaigns.</w:t>
      </w:r>
    </w:p>
    <w:p>
      <w:pPr>
        <w:numPr>
          <w:ilvl w:val="0"/>
          <w:numId w:val="1002"/>
        </w:numPr>
        <w:pStyle w:val="Compact"/>
      </w:pPr>
      <w:r>
        <w:t xml:space="preserve">Generate $250,000 in revenue from Sudan Khartoum operations by Year 2.</w:t>
      </w:r>
    </w:p>
    <w:bookmarkEnd w:id="23"/>
    <w:bookmarkStart w:id="28" w:name="core-marketing-strategies"/>
    <w:p>
      <w:pPr>
        <w:pStyle w:val="Heading2"/>
      </w:pPr>
      <w:r>
        <w:t xml:space="preserve">Core Marketing Strategies</w:t>
      </w:r>
    </w:p>
    <w:bookmarkStart w:id="24" w:name="Xe21f87af7c9c610d4c28e0ddc31577fbed92be8"/>
    <w:p>
      <w:pPr>
        <w:pStyle w:val="Heading3"/>
      </w:pPr>
      <w:r>
        <w:t xml:space="preserve">Product Strategy: Culturally Tailored Solutions</w:t>
      </w:r>
    </w:p>
    <w:p>
      <w:pPr>
        <w:pStyle w:val="FirstParagraph"/>
      </w:pPr>
      <w:r>
        <w:t xml:space="preserve">The Mathematician's service portfolio integrates global mathematical standards with Sudan Khartoum's socioeconomic context:</w:t>
      </w:r>
    </w:p>
    <w:p>
      <w:pPr>
        <w:numPr>
          <w:ilvl w:val="0"/>
          <w:numId w:val="1003"/>
        </w:numPr>
        <w:pStyle w:val="Compact"/>
      </w:pPr>
      <w:r>
        <w:rPr>
          <w:iCs/>
          <w:i/>
        </w:rPr>
        <w:t xml:space="preserve">Khartoum STEM Accelerator:</w:t>
      </w:r>
      <w:r>
        <w:t xml:space="preserve"> </w:t>
      </w:r>
      <w:r>
        <w:t xml:space="preserve">Customized curriculum for schools using local case studies (e.g., Nile River data modeling for environmental science).</w:t>
      </w:r>
    </w:p>
    <w:p>
      <w:pPr>
        <w:numPr>
          <w:ilvl w:val="0"/>
          <w:numId w:val="1003"/>
        </w:numPr>
        <w:pStyle w:val="Compact"/>
      </w:pPr>
      <w:r>
        <w:rPr>
          <w:iCs/>
          <w:i/>
        </w:rPr>
        <w:t xml:space="preserve">Business Analytics Suite:</w:t>
      </w:r>
      <w:r>
        <w:t xml:space="preserve"> </w:t>
      </w:r>
      <w:r>
        <w:t xml:space="preserve">Cost-effective packages for Khartoum businesses, including crop yield forecasting for agricultural firms and financial risk analysis.</w:t>
      </w:r>
    </w:p>
    <w:p>
      <w:pPr>
        <w:numPr>
          <w:ilvl w:val="0"/>
          <w:numId w:val="1003"/>
        </w:numPr>
        <w:pStyle w:val="Compact"/>
      </w:pPr>
      <w:r>
        <w:rPr>
          <w:iCs/>
          <w:i/>
        </w:rPr>
        <w:t xml:space="preserve">Government Advisory:</w:t>
      </w:r>
      <w:r>
        <w:t xml:space="preserve"> </w:t>
      </w:r>
      <w:r>
        <w:t xml:space="preserve">Data visualization services to support Sudan's Vision 2030 planning, presented in Arabic with local economic metrics.</w:t>
      </w:r>
    </w:p>
    <w:bookmarkEnd w:id="24"/>
    <w:bookmarkStart w:id="25" w:name="pricing-strategy"/>
    <w:p>
      <w:pPr>
        <w:pStyle w:val="Heading3"/>
      </w:pPr>
      <w:r>
        <w:t xml:space="preserve">Pricing Strategy</w:t>
      </w:r>
    </w:p>
    <w:p>
      <w:pPr>
        <w:pStyle w:val="FirstParagraph"/>
      </w:pPr>
      <w:r>
        <w:t xml:space="preserve">A hybrid model ensures accessibility across segments while reflecting value:</w:t>
      </w:r>
    </w:p>
    <w:p>
      <w:pPr>
        <w:numPr>
          <w:ilvl w:val="0"/>
          <w:numId w:val="1004"/>
        </w:numPr>
        <w:pStyle w:val="Compact"/>
      </w:pPr>
      <w:r>
        <w:rPr>
          <w:bCs/>
          <w:b/>
        </w:rPr>
        <w:t xml:space="preserve">Education:</w:t>
      </w:r>
      <w:r>
        <w:t xml:space="preserve"> </w:t>
      </w:r>
      <w:r>
        <w:t xml:space="preserve">Tiered pricing (e.g., $15/student for basic workshops, $40/student for advanced certification) with 20% discounts for schools in underserved Khartoum neighborhoods.</w:t>
      </w:r>
    </w:p>
    <w:p>
      <w:pPr>
        <w:numPr>
          <w:ilvl w:val="0"/>
          <w:numId w:val="1004"/>
        </w:numPr>
        <w:pStyle w:val="Compact"/>
      </w:pPr>
      <w:r>
        <w:rPr>
          <w:bCs/>
          <w:b/>
        </w:rPr>
        <w:t xml:space="preserve">Business/Consulting:</w:t>
      </w:r>
      <w:r>
        <w:t xml:space="preserve"> </w:t>
      </w:r>
      <w:r>
        <w:t xml:space="preserve">Project-based fees starting at $800 (e.g., 3-month analytics implementation), with government contracts on a cost-plus basis.</w:t>
      </w:r>
    </w:p>
    <w:p>
      <w:pPr>
        <w:numPr>
          <w:ilvl w:val="0"/>
          <w:numId w:val="1004"/>
        </w:numPr>
        <w:pStyle w:val="Compact"/>
      </w:pPr>
      <w:r>
        <w:rPr>
          <w:iCs/>
          <w:i/>
        </w:rPr>
        <w:t xml:space="preserve">Sudan Khartoum Discount Initiative:</w:t>
      </w:r>
      <w:r>
        <w:t xml:space="preserve"> </w:t>
      </w:r>
      <w:r>
        <w:t xml:space="preserve">First 50 corporate clients receive 25% off for services delivered within Khartoum city limits.</w:t>
      </w:r>
    </w:p>
    <w:bookmarkEnd w:id="25"/>
    <w:bookmarkStart w:id="26" w:name="X9a0c77a3dd6831003ae352ab0bfe6551741fd7d"/>
    <w:p>
      <w:pPr>
        <w:pStyle w:val="Heading3"/>
      </w:pPr>
      <w:r>
        <w:t xml:space="preserve">Distribution Strategy: Localized Accessibility</w:t>
      </w:r>
    </w:p>
    <w:p>
      <w:pPr>
        <w:pStyle w:val="FirstParagraph"/>
      </w:pPr>
      <w:r>
        <w:t xml:space="preserve">To overcome geographical barriers in Sudan Khartoum, we deploy:</w:t>
      </w:r>
    </w:p>
    <w:p>
      <w:pPr>
        <w:numPr>
          <w:ilvl w:val="0"/>
          <w:numId w:val="1005"/>
        </w:numPr>
        <w:pStyle w:val="Compact"/>
      </w:pPr>
      <w:r>
        <w:rPr>
          <w:iCs/>
          <w:i/>
        </w:rPr>
        <w:t xml:space="preserve">Physical Hubs:</w:t>
      </w:r>
      <w:r>
        <w:t xml:space="preserve"> </w:t>
      </w:r>
      <w:r>
        <w:t xml:space="preserve">Two strategic locations in Khartoum City (Khartoum North and Omdurman) for in-person consultations.</w:t>
      </w:r>
    </w:p>
    <w:p>
      <w:pPr>
        <w:numPr>
          <w:ilvl w:val="0"/>
          <w:numId w:val="1005"/>
        </w:numPr>
        <w:pStyle w:val="Compact"/>
      </w:pPr>
      <w:r>
        <w:rPr>
          <w:iCs/>
          <w:i/>
        </w:rPr>
        <w:t xml:space="preserve">Digital Platform:</w:t>
      </w:r>
      <w:r>
        <w:t xml:space="preserve"> </w:t>
      </w:r>
      <w:r>
        <w:t xml:space="preserve">Mobile-optimized Arabic/English portal for virtual tutoring and analytics tools, compatible with Sudan's low-bandwidth networks.</w:t>
      </w:r>
    </w:p>
    <w:p>
      <w:pPr>
        <w:numPr>
          <w:ilvl w:val="0"/>
          <w:numId w:val="1005"/>
        </w:numPr>
        <w:pStyle w:val="Compact"/>
      </w:pPr>
      <w:r>
        <w:rPr>
          <w:iCs/>
          <w:i/>
        </w:rPr>
        <w:t xml:space="preserve">Community Partnerships:</w:t>
      </w:r>
      <w:r>
        <w:t xml:space="preserve"> </w:t>
      </w:r>
      <w:r>
        <w:t xml:space="preserve">Collaborations with Khartoum-based NGOs (e.g., Sudanese Education Initiative) for referral networks in community centers.</w:t>
      </w:r>
    </w:p>
    <w:bookmarkEnd w:id="26"/>
    <w:bookmarkStart w:id="27" w:name="X840b86091fdcf2da867e829c8702ec7682970af"/>
    <w:p>
      <w:pPr>
        <w:pStyle w:val="Heading3"/>
      </w:pPr>
      <w:r>
        <w:t xml:space="preserve">Promotion Strategy: Culturally Intelligent Outreach</w:t>
      </w:r>
    </w:p>
    <w:p>
      <w:pPr>
        <w:pStyle w:val="FirstParagraph"/>
      </w:pPr>
      <w:r>
        <w:t xml:space="preserve">Campaigns leverage Sudan Khartoum's communication preferences:</w:t>
      </w:r>
    </w:p>
    <w:p>
      <w:pPr>
        <w:numPr>
          <w:ilvl w:val="0"/>
          <w:numId w:val="1006"/>
        </w:numPr>
        <w:pStyle w:val="Compact"/>
      </w:pPr>
      <w:r>
        <w:rPr>
          <w:iCs/>
          <w:i/>
        </w:rPr>
        <w:t xml:space="preserve">Community Engagement:</w:t>
      </w:r>
      <w:r>
        <w:t xml:space="preserve"> </w:t>
      </w:r>
      <w:r>
        <w:t xml:space="preserve">Free "Math in Daily Life" workshops at Khartoum markets (e.g., using local trade data to demonstrate algebra applications).</w:t>
      </w:r>
    </w:p>
    <w:p>
      <w:pPr>
        <w:numPr>
          <w:ilvl w:val="0"/>
          <w:numId w:val="1006"/>
        </w:numPr>
        <w:pStyle w:val="Compact"/>
      </w:pPr>
      <w:r>
        <w:rPr>
          <w:iCs/>
          <w:i/>
        </w:rPr>
        <w:t xml:space="preserve">Digital Campaigns:</w:t>
      </w:r>
      <w:r>
        <w:t xml:space="preserve"> </w:t>
      </w:r>
      <w:r>
        <w:t xml:space="preserve">Targeted Facebook/Instagram ads using Khartoum influencers (e.g., STEM educators) with Arabic captions and Sudanese music.</w:t>
      </w:r>
    </w:p>
    <w:p>
      <w:pPr>
        <w:numPr>
          <w:ilvl w:val="0"/>
          <w:numId w:val="1006"/>
        </w:numPr>
        <w:pStyle w:val="Compact"/>
      </w:pPr>
      <w:r>
        <w:rPr>
          <w:iCs/>
          <w:i/>
        </w:rPr>
        <w:t xml:space="preserve">Public Relations:</w:t>
      </w:r>
      <w:r>
        <w:t xml:space="preserve"> </w:t>
      </w:r>
      <w:r>
        <w:t xml:space="preserve">Press releases in Khartoum newspapers (Al-Sahafa, Al-Ayam) highlighting success stories like "How a Khartoum Farm Increased Yields by 30% Through Math."</w:t>
      </w:r>
    </w:p>
    <w:p>
      <w:pPr>
        <w:numPr>
          <w:ilvl w:val="0"/>
          <w:numId w:val="1006"/>
        </w:numPr>
        <w:pStyle w:val="Compact"/>
      </w:pPr>
      <w:r>
        <w:rPr>
          <w:iCs/>
          <w:i/>
        </w:rPr>
        <w:t xml:space="preserve">Corporate Seminars:</w:t>
      </w:r>
      <w:r>
        <w:t xml:space="preserve"> </w:t>
      </w:r>
      <w:r>
        <w:t xml:space="preserve">Quarterly "Math for Business Growth" forums at Khartoum business centers (e.g., The Grand Hotel), featuring local industry leaders.</w:t>
      </w:r>
    </w:p>
    <w:bookmarkEnd w:id="27"/>
    <w:bookmarkEnd w:id="28"/>
    <w:bookmarkStart w:id="29" w:name="action-plan-budget-allocation"/>
    <w:p>
      <w:pPr>
        <w:pStyle w:val="Heading2"/>
      </w:pPr>
      <w:r>
        <w:t xml:space="preserve">Action Plan &amp; Budget Allocation</w:t>
      </w:r>
    </w:p>
    <w:p>
      <w:pPr>
        <w:pStyle w:val="FirstParagraph"/>
      </w:pPr>
      <w:r>
        <w:t xml:space="preserve">The 18-month implementation timeline prioritizes Sudan Khartoum's unique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Foundation Setup</w:t>
            </w:r>
          </w:p>
        </w:tc>
        <w:tc>
          <w:tcPr/>
          <w:p>
            <w:pPr>
              <w:pStyle w:val="Compact"/>
              <w:jc w:val="left"/>
            </w:pPr>
            <w:r>
              <w:t xml:space="preserve">Months 1-3</w:t>
            </w:r>
          </w:p>
        </w:tc>
        <w:tc>
          <w:tcPr/>
          <w:p>
            <w:pPr>
              <w:pStyle w:val="Compact"/>
              <w:jc w:val="left"/>
            </w:pPr>
            <w:r>
              <w:t xml:space="preserve">Licensing, Khartoum office setup, team recruitment (local mathematicians)</w:t>
            </w:r>
          </w:p>
        </w:tc>
        <w:tc>
          <w:tcPr/>
          <w:p>
            <w:pPr>
              <w:pStyle w:val="Compact"/>
              <w:jc w:val="left"/>
            </w:pPr>
            <w:r>
              <w:t xml:space="preserve">25%</w:t>
            </w:r>
          </w:p>
        </w:tc>
      </w:tr>
      <w:tr>
        <w:tc>
          <w:tcPr/>
          <w:p>
            <w:pPr>
              <w:pStyle w:val="Compact"/>
              <w:jc w:val="left"/>
            </w:pPr>
            <w:r>
              <w:t xml:space="preserve">Market Entry</w:t>
            </w:r>
          </w:p>
        </w:tc>
        <w:tc>
          <w:tcPr/>
          <w:p>
            <w:pPr>
              <w:pStyle w:val="Compact"/>
              <w:jc w:val="left"/>
            </w:pPr>
            <w:r>
              <w:t xml:space="preserve">Months 4-9</w:t>
            </w:r>
          </w:p>
        </w:tc>
        <w:tc>
          <w:tcPr/>
          <w:p>
            <w:pPr>
              <w:pStyle w:val="Compact"/>
              <w:jc w:val="left"/>
            </w:pPr>
            <w:r>
              <w:t xml:space="preserve">Campus partnerships, pilot programs with 3 schools, digital platform launch</w:t>
            </w:r>
          </w:p>
        </w:tc>
        <w:tc>
          <w:tcPr/>
          <w:p>
            <w:pPr>
              <w:pStyle w:val="Compact"/>
              <w:jc w:val="left"/>
            </w:pPr>
            <w:r>
              <w:t xml:space="preserve">40%</w:t>
            </w:r>
          </w:p>
        </w:tc>
      </w:tr>
      <w:tr>
        <w:tc>
          <w:tcPr/>
          <w:p>
            <w:pPr>
              <w:pStyle w:val="Compact"/>
              <w:jc w:val="left"/>
            </w:pPr>
            <w:r>
              <w:t xml:space="preserve">Sustained Growth</w:t>
            </w:r>
          </w:p>
        </w:tc>
        <w:tc>
          <w:tcPr/>
          <w:p>
            <w:pPr>
              <w:pStyle w:val="Compact"/>
              <w:jc w:val="left"/>
            </w:pPr>
            <w:r>
              <w:t xml:space="preserve">Months 10-18</w:t>
            </w:r>
          </w:p>
        </w:tc>
        <w:tc>
          <w:tcPr/>
          <w:p>
            <w:pPr>
              <w:pStyle w:val="Compact"/>
              <w:jc w:val="left"/>
            </w:pPr>
            <w:r>
              <w:t xml:space="preserve">Cross-sector client expansion, government tender applications, brand awareness campaigns</w:t>
            </w:r>
          </w:p>
        </w:tc>
        <w:tc>
          <w:tcPr/>
          <w:p>
            <w:pPr>
              <w:pStyle w:val="Compact"/>
              <w:jc w:val="left"/>
            </w:pPr>
            <w:r>
              <w:t xml:space="preserve">35%</w:t>
            </w:r>
          </w:p>
        </w:tc>
      </w:tr>
    </w:tbl>
    <w:bookmarkEnd w:id="29"/>
    <w:bookmarkStart w:id="30" w:name="X02a8a0a193c85d41a2babae1a48a8d01b6449d7"/>
    <w:p>
      <w:pPr>
        <w:pStyle w:val="Heading2"/>
      </w:pPr>
      <w:r>
        <w:t xml:space="preserve">Evaluation &amp; KPIs for Sudan Khartoum Success</w:t>
      </w:r>
    </w:p>
    <w:p>
      <w:pPr>
        <w:pStyle w:val="FirstParagraph"/>
      </w:pPr>
      <w:r>
        <w:t xml:space="preserve">Performance will be tracked using these metrics specific to The Mathematician's operations in Sudan Khartoum:</w:t>
      </w:r>
    </w:p>
    <w:p>
      <w:pPr>
        <w:numPr>
          <w:ilvl w:val="0"/>
          <w:numId w:val="1007"/>
        </w:numPr>
        <w:pStyle w:val="Compact"/>
      </w:pPr>
      <w:r>
        <w:t xml:space="preserve">Client Acquisition Rate: Target 10 new clients/month in Khartoum by Month 6.</w:t>
      </w:r>
    </w:p>
    <w:p>
      <w:pPr>
        <w:numPr>
          <w:ilvl w:val="0"/>
          <w:numId w:val="1007"/>
        </w:numPr>
        <w:pStyle w:val="Compact"/>
      </w:pPr>
      <w:r>
        <w:t xml:space="preserve">Community Impact: Measure through school participation rates and government partnership milestones.</w:t>
      </w:r>
    </w:p>
    <w:p>
      <w:pPr>
        <w:numPr>
          <w:ilvl w:val="0"/>
          <w:numId w:val="1007"/>
        </w:numPr>
        <w:pStyle w:val="Compact"/>
      </w:pPr>
      <w:r>
        <w:t xml:space="preserve">Brand Sentiment: Quarterly social media analysis tracking "Mathematician" mentions in Sudanese Arabic across Khartoum.</w:t>
      </w:r>
    </w:p>
    <w:p>
      <w:pPr>
        <w:numPr>
          <w:ilvl w:val="0"/>
          <w:numId w:val="1007"/>
        </w:numPr>
        <w:pStyle w:val="Compact"/>
      </w:pPr>
      <w:r>
        <w:t xml:space="preserve">Revenue Growth: Monthly tracking against $15,000/month target by Month 12.</w:t>
      </w:r>
    </w:p>
    <w:bookmarkEnd w:id="30"/>
    <w:bookmarkStart w:id="31" w:name="X9023ae4c4b3445f1c8d8ae37661141866638da1"/>
    <w:p>
      <w:pPr>
        <w:pStyle w:val="Heading2"/>
      </w:pPr>
      <w:r>
        <w:t xml:space="preserve">Conclusion: The Mathematician's Strategic Imperative in Sudan Khartoum</w:t>
      </w:r>
    </w:p>
    <w:p>
      <w:pPr>
        <w:pStyle w:val="FirstParagraph"/>
      </w:pPr>
      <w:r>
        <w:t xml:space="preserve">The Mathematician’s entry into Sudan Khartoum is not merely a business expansion but a strategic investment in the region's intellectual development. By embedding mathematical excellence within Khartoum's cultural and economic fabric—through locally relevant solutions, community-driven outreach, and measurable impact—The Mathematician will establish itself as the indispensable partner for growth across Sudan. This Marketing Plan provides the roadmap to transform mathematical potential into tangible progress for every institution and individual in Sudan Khartoum, proving that excellence in mathematics is the cornerstone of a thriving future for our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in Sudan Khartoum</dc:title>
  <dc:creator/>
  <dc:language>en</dc:language>
  <cp:keywords/>
  <dcterms:created xsi:type="dcterms:W3CDTF">2026-07-23T03:03:05Z</dcterms:created>
  <dcterms:modified xsi:type="dcterms:W3CDTF">2026-07-23T03:03:05Z</dcterms:modified>
</cp:coreProperties>
</file>

<file path=docProps/custom.xml><?xml version="1.0" encoding="utf-8"?>
<Properties xmlns="http://schemas.openxmlformats.org/officeDocument/2006/custom-properties" xmlns:vt="http://schemas.openxmlformats.org/officeDocument/2006/docPropsVTypes"/>
</file>