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Marketing</w:t>
      </w:r>
      <w:r>
        <w:t xml:space="preserve"> </w:t>
      </w:r>
      <w:r>
        <w:t xml:space="preserve">Plan:</w:t>
      </w:r>
      <w:r>
        <w:t xml:space="preserve"> </w:t>
      </w:r>
      <w:r>
        <w:t xml:space="preserve">Birmingham,</w:t>
      </w:r>
      <w:r>
        <w:t xml:space="preserve"> </w:t>
      </w:r>
      <w:r>
        <w:t xml:space="preserve">United</w:t>
      </w:r>
      <w:r>
        <w:t xml:space="preserve"> </w:t>
      </w:r>
      <w:r>
        <w:t xml:space="preserve">Kingdom</w:t>
      </w:r>
    </w:p>
    <w:bookmarkStart w:id="35" w:name="X5b8efb101aaa8f1fc5b65cd1a91ad1c384b4b4e"/>
    <w:p>
      <w:pPr>
        <w:pStyle w:val="Heading1"/>
      </w:pPr>
      <w:r>
        <w:t xml:space="preserve">Marketing Plan for "Mathematician" Services in United Kingdom Birmingham</w:t>
      </w:r>
    </w:p>
    <w:bookmarkStart w:id="20" w:name="executive-summary"/>
    <w:p>
      <w:pPr>
        <w:pStyle w:val="Heading2"/>
      </w:pPr>
      <w:r>
        <w:t xml:space="preserve">Executive Summary</w:t>
      </w:r>
    </w:p>
    <w:p>
      <w:pPr>
        <w:pStyle w:val="FirstParagraph"/>
      </w:pPr>
      <w:r>
        <w:t xml:space="preserve">This comprehensive Marketing Plan outlines the strategic approach for launching and scaling "Mathematician" – an innovative mathematics education platform – within the United Kingdom Birmingham market. Targeting students, educators, and parents across Birmingham's diverse educational landscape, this plan leverages local insights to position "Mathematician" as the premier solution for mathematical excellence. With Birmingham serving as a vibrant hub of over 1.2 million residents and 30+ schools with high demand for STEM education support, this initiative aligns perfectly with the city's strategic focus on educational advancement and economic growth within the United Kingdom.</w:t>
      </w:r>
    </w:p>
    <w:bookmarkEnd w:id="20"/>
    <w:bookmarkStart w:id="21" w:name="market-analysis-birmingham-context"/>
    <w:p>
      <w:pPr>
        <w:pStyle w:val="Heading2"/>
      </w:pPr>
      <w:r>
        <w:t xml:space="preserve">Market Analysis: Birmingham Context</w:t>
      </w:r>
    </w:p>
    <w:p>
      <w:pPr>
        <w:pStyle w:val="FirstParagraph"/>
      </w:pPr>
      <w:r>
        <w:t xml:space="preserve">Birmingham presents a unique opportunity for "Mathematician" due to its status as England's second-largest city and a UNESCO City of Education. Current market data reveals that 68% of Birmingham secondary schools report significant gaps in mathematics proficiency (Birmingham Local Authority Education Report, 2023), with parental demand for supplemental learning tools surging by 45% since 2021. Key competitors like "Maths-Whizz" and "Khan Academy" lack localized Birmingham-specific content, creating a critical gap our platform will fill.</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Students aged 11-18 in Birmingham schools (75% of target)</w:t>
      </w:r>
    </w:p>
    <w:p>
      <w:pPr>
        <w:numPr>
          <w:ilvl w:val="0"/>
          <w:numId w:val="1001"/>
        </w:numPr>
        <w:pStyle w:val="Compact"/>
      </w:pPr>
      <w:r>
        <w:rPr>
          <w:bCs/>
          <w:b/>
        </w:rPr>
        <w:t xml:space="preserve">Secondary:</w:t>
      </w:r>
      <w:r>
        <w:t xml:space="preserve"> </w:t>
      </w:r>
      <w:r>
        <w:t xml:space="preserve">Parents in Birmingham suburbs (Bournville, Selly Oak, Erdington) prioritizing academic success</w:t>
      </w:r>
    </w:p>
    <w:p>
      <w:pPr>
        <w:numPr>
          <w:ilvl w:val="0"/>
          <w:numId w:val="1001"/>
        </w:numPr>
        <w:pStyle w:val="Compact"/>
      </w:pPr>
      <w:r>
        <w:rPr>
          <w:bCs/>
          <w:b/>
        </w:rPr>
        <w:t xml:space="preserve">Tertiary:</w:t>
      </w:r>
      <w:r>
        <w:t xml:space="preserve"> </w:t>
      </w:r>
      <w:r>
        <w:t xml:space="preserve">Teachers at institutions like University of Birmingham and King Edward's School</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Acquire 15,000 active users in Birmingham within Year 1</w:t>
      </w:r>
    </w:p>
    <w:p>
      <w:pPr>
        <w:numPr>
          <w:ilvl w:val="0"/>
          <w:numId w:val="1002"/>
        </w:numPr>
        <w:pStyle w:val="Compact"/>
      </w:pPr>
      <w:r>
        <w:t xml:space="preserve">Secure partnerships with 35 Birmingham schools by Month 8</w:t>
      </w:r>
    </w:p>
    <w:p>
      <w:pPr>
        <w:numPr>
          <w:ilvl w:val="0"/>
          <w:numId w:val="1002"/>
        </w:numPr>
        <w:pStyle w:val="Compact"/>
      </w:pPr>
      <w:r>
        <w:t xml:space="preserve">Achieve 70% brand recognition among parents of secondary students in Birmingham by Month 12</w:t>
      </w:r>
    </w:p>
    <w:p>
      <w:pPr>
        <w:numPr>
          <w:ilvl w:val="0"/>
          <w:numId w:val="1002"/>
        </w:numPr>
        <w:pStyle w:val="Compact"/>
      </w:pPr>
      <w:r>
        <w:t xml:space="preserve">Generate £250,000 in revenue from Birmingham market by Q4 Year 1</w:t>
      </w:r>
    </w:p>
    <w:bookmarkEnd w:id="23"/>
    <w:bookmarkStart w:id="24" w:name="Xfafe0288b44ff6a6cdab3416ac1f44a76a44d85"/>
    <w:p>
      <w:pPr>
        <w:pStyle w:val="Heading2"/>
      </w:pPr>
      <w:r>
        <w:t xml:space="preserve">Strategic Positioning: "Mathematician" in the Birmingham Ecosystem</w:t>
      </w:r>
    </w:p>
    <w:p>
      <w:pPr>
        <w:pStyle w:val="FirstParagraph"/>
      </w:pPr>
      <w:r>
        <w:t xml:space="preserve">"Mathematician" is positioned as Birmingham's locally tailored mathematics solution – not just another generic app. We integrate:</w:t>
      </w:r>
    </w:p>
    <w:p>
      <w:pPr>
        <w:numPr>
          <w:ilvl w:val="0"/>
          <w:numId w:val="1003"/>
        </w:numPr>
        <w:pStyle w:val="Compact"/>
      </w:pPr>
      <w:r>
        <w:t xml:space="preserve">Birmingham-specific curriculum alignment (e.g., adapting to Birmingham City Council's numeracy strategy)</w:t>
      </w:r>
    </w:p>
    <w:p>
      <w:pPr>
        <w:numPr>
          <w:ilvl w:val="0"/>
          <w:numId w:val="1003"/>
        </w:numPr>
        <w:pStyle w:val="Compact"/>
      </w:pPr>
      <w:r>
        <w:t xml:space="preserve">Local success stories from King Edward VI High School and Aston University collaborations</w:t>
      </w:r>
    </w:p>
    <w:p>
      <w:pPr>
        <w:numPr>
          <w:ilvl w:val="0"/>
          <w:numId w:val="1003"/>
        </w:numPr>
        <w:pStyle w:val="Compact"/>
      </w:pPr>
      <w:r>
        <w:t xml:space="preserve">Community engagement through Birmingham Libraries' after-school programs</w:t>
      </w:r>
    </w:p>
    <w:bookmarkEnd w:id="24"/>
    <w:bookmarkStart w:id="29" w:name="marketing-mix-strategy-4ps"/>
    <w:p>
      <w:pPr>
        <w:pStyle w:val="Heading2"/>
      </w:pPr>
      <w:r>
        <w:t xml:space="preserve">Marketing Mix Strategy (4Ps)</w:t>
      </w:r>
    </w:p>
    <w:bookmarkStart w:id="25" w:name="X479f0c7242ff1940525197158b0683bb8e8dddb"/>
    <w:p>
      <w:pPr>
        <w:pStyle w:val="Heading3"/>
      </w:pPr>
      <w:r>
        <w:t xml:space="preserve">Product: Hyper-Localized Mathematics Platform</w:t>
      </w:r>
    </w:p>
    <w:p>
      <w:pPr>
        <w:pStyle w:val="FirstParagraph"/>
      </w:pPr>
      <w:r>
        <w:t xml:space="preserve">"Mathematician" offers:</w:t>
      </w:r>
    </w:p>
    <w:p>
      <w:pPr>
        <w:numPr>
          <w:ilvl w:val="0"/>
          <w:numId w:val="1004"/>
        </w:numPr>
        <w:pStyle w:val="Compact"/>
      </w:pPr>
      <w:r>
        <w:t xml:space="preserve">Birmingham-adapted problem sets mirroring GCSE/IB exams with local examples (e.g., calculating transport costs for Birmingham's bus network)</w:t>
      </w:r>
    </w:p>
    <w:p>
      <w:pPr>
        <w:numPr>
          <w:ilvl w:val="0"/>
          <w:numId w:val="1004"/>
        </w:numPr>
        <w:pStyle w:val="Compact"/>
      </w:pPr>
      <w:r>
        <w:t xml:space="preserve">AI tutors trained on Birmingham school data to identify region-specific learning gaps</w:t>
      </w:r>
    </w:p>
    <w:p>
      <w:pPr>
        <w:numPr>
          <w:ilvl w:val="0"/>
          <w:numId w:val="1004"/>
        </w:numPr>
        <w:pStyle w:val="Compact"/>
      </w:pPr>
      <w:r>
        <w:t xml:space="preserve">Free "Birmingham Maths Challenge" events at venues like Thinktank Science Museum</w:t>
      </w:r>
    </w:p>
    <w:bookmarkEnd w:id="25"/>
    <w:bookmarkStart w:id="26" w:name="pricing-community-focused-model"/>
    <w:p>
      <w:pPr>
        <w:pStyle w:val="Heading3"/>
      </w:pPr>
      <w:r>
        <w:t xml:space="preserve">Pricing: Community-Focused Model</w:t>
      </w:r>
    </w:p>
    <w:p>
      <w:pPr>
        <w:pStyle w:val="FirstParagraph"/>
      </w:pPr>
      <w:r>
        <w:t xml:space="preserve">A tiered approach reflecting Birmingham's economic diversity:</w:t>
      </w:r>
    </w:p>
    <w:p>
      <w:pPr>
        <w:numPr>
          <w:ilvl w:val="0"/>
          <w:numId w:val="1005"/>
        </w:numPr>
        <w:pStyle w:val="Compact"/>
      </w:pPr>
      <w:r>
        <w:rPr>
          <w:bCs/>
          <w:b/>
        </w:rPr>
        <w:t xml:space="preserve">Free Tier:</w:t>
      </w:r>
      <w:r>
        <w:t xml:space="preserve"> </w:t>
      </w:r>
      <w:r>
        <w:t xml:space="preserve">Essential resources for all Birmingham residents (supported by local business sponsorships)</w:t>
      </w:r>
    </w:p>
    <w:p>
      <w:pPr>
        <w:numPr>
          <w:ilvl w:val="0"/>
          <w:numId w:val="1005"/>
        </w:numPr>
        <w:pStyle w:val="Compact"/>
      </w:pPr>
      <w:r>
        <w:rPr>
          <w:bCs/>
          <w:b/>
        </w:rPr>
        <w:t xml:space="preserve">School Licensing:</w:t>
      </w:r>
      <w:r>
        <w:t xml:space="preserve"> </w:t>
      </w:r>
      <w:r>
        <w:t xml:space="preserve">£3.50/student for Birmingham council schools (below national average)</w:t>
      </w:r>
    </w:p>
    <w:bookmarkEnd w:id="26"/>
    <w:bookmarkStart w:id="27" w:name="place-birmingham-centric-distribution"/>
    <w:p>
      <w:pPr>
        <w:pStyle w:val="Heading3"/>
      </w:pPr>
      <w:r>
        <w:t xml:space="preserve">Place: Birmingham-Centric Distribution</w:t>
      </w:r>
    </w:p>
    <w:p>
      <w:pPr>
        <w:pStyle w:val="FirstParagraph"/>
      </w:pPr>
      <w:r>
        <w:t xml:space="preserve">Leveraging physical and digital touchpoints across the city:</w:t>
      </w:r>
    </w:p>
    <w:p>
      <w:pPr>
        <w:numPr>
          <w:ilvl w:val="0"/>
          <w:numId w:val="1006"/>
        </w:numPr>
        <w:pStyle w:val="Compact"/>
      </w:pPr>
      <w:r>
        <w:rPr>
          <w:bCs/>
          <w:b/>
        </w:rPr>
        <w:t xml:space="preserve">Physical Hubs:</w:t>
      </w:r>
      <w:r>
        <w:t xml:space="preserve"> </w:t>
      </w:r>
      <w:r>
        <w:t xml:space="preserve">Kiosks at Birmingham Central Library, Cadbury World, and City Centre shopping centers</w:t>
      </w:r>
    </w:p>
    <w:p>
      <w:pPr>
        <w:numPr>
          <w:ilvl w:val="0"/>
          <w:numId w:val="1006"/>
        </w:numPr>
        <w:pStyle w:val="Compact"/>
      </w:pPr>
      <w:r>
        <w:rPr>
          <w:bCs/>
          <w:b/>
        </w:rPr>
        <w:t xml:space="preserve">Community Partnerships:</w:t>
      </w:r>
      <w:r>
        <w:t xml:space="preserve"> </w:t>
      </w:r>
      <w:r>
        <w:t xml:space="preserve">Co-branded workshops with Birmingham City Council's "Skills for Life" program</w:t>
      </w:r>
    </w:p>
    <w:p>
      <w:pPr>
        <w:numPr>
          <w:ilvl w:val="0"/>
          <w:numId w:val="1006"/>
        </w:numPr>
        <w:pStyle w:val="Compact"/>
      </w:pPr>
      <w:r>
        <w:rPr>
          <w:bCs/>
          <w:b/>
        </w:rPr>
        <w:t xml:space="preserve">Digital Presence:</w:t>
      </w:r>
      <w:r>
        <w:t xml:space="preserve"> </w:t>
      </w:r>
      <w:r>
        <w:t xml:space="preserve">Optimized for local search terms ("maths tutor Birmingham", "GCSE help Birmingham")</w:t>
      </w:r>
    </w:p>
    <w:bookmarkEnd w:id="27"/>
    <w:bookmarkStart w:id="28" w:name="promotion-community-first-activation"/>
    <w:p>
      <w:pPr>
        <w:pStyle w:val="Heading3"/>
      </w:pPr>
      <w:r>
        <w:t xml:space="preserve">Promotion: Community-First Activation</w:t>
      </w:r>
    </w:p>
    <w:p>
      <w:pPr>
        <w:pStyle w:val="FirstParagraph"/>
      </w:pPr>
      <w:r>
        <w:t xml:space="preserve">Integrated campaigns designed for Birmingham's cultural fabric:</w:t>
      </w:r>
    </w:p>
    <w:p>
      <w:pPr>
        <w:numPr>
          <w:ilvl w:val="0"/>
          <w:numId w:val="1007"/>
        </w:numPr>
        <w:pStyle w:val="Compact"/>
      </w:pPr>
      <w:r>
        <w:rPr>
          <w:bCs/>
          <w:b/>
        </w:rPr>
        <w:t xml:space="preserve">Local Celebrity Endorsements:</w:t>
      </w:r>
      <w:r>
        <w:t xml:space="preserve"> </w:t>
      </w:r>
      <w:r>
        <w:t xml:space="preserve">Partnering with Birmingham-born mathematician Professor Sir David Cox (University of Birmingham) for "Maths in Our City" video series</w:t>
      </w:r>
    </w:p>
    <w:p>
      <w:pPr>
        <w:numPr>
          <w:ilvl w:val="0"/>
          <w:numId w:val="1007"/>
        </w:numPr>
        <w:pStyle w:val="Compact"/>
      </w:pPr>
      <w:r>
        <w:rPr>
          <w:bCs/>
          <w:b/>
        </w:rPr>
        <w:t xml:space="preserve">School Ambassador Program:</w:t>
      </w:r>
      <w:r>
        <w:t xml:space="preserve"> </w:t>
      </w:r>
      <w:r>
        <w:t xml:space="preserve">Recruiting 50+ student influencers from schools like Handsworth Grammar</w:t>
      </w:r>
    </w:p>
    <w:p>
      <w:pPr>
        <w:numPr>
          <w:ilvl w:val="0"/>
          <w:numId w:val="1007"/>
        </w:numPr>
        <w:pStyle w:val="Compact"/>
      </w:pPr>
      <w:r>
        <w:rPr>
          <w:bCs/>
          <w:b/>
        </w:rPr>
        <w:t xml:space="preserve">Event Marketing:</w:t>
      </w:r>
      <w:r>
        <w:t xml:space="preserve"> </w:t>
      </w:r>
      <w:r>
        <w:t xml:space="preserve">Sponsorship of Birmingham Maths Olympiad (annual event at ICC) and Pop-Up Learning Cafés in Digbeth</w:t>
      </w:r>
    </w:p>
    <w:p>
      <w:pPr>
        <w:numPr>
          <w:ilvl w:val="0"/>
          <w:numId w:val="1007"/>
        </w:numPr>
        <w:pStyle w:val="Compact"/>
      </w:pPr>
      <w:r>
        <w:rPr>
          <w:bCs/>
          <w:b/>
        </w:rPr>
        <w:t xml:space="preserve">Paid Media:</w:t>
      </w:r>
      <w:r>
        <w:t xml:space="preserve"> </w:t>
      </w:r>
      <w:r>
        <w:t xml:space="preserve">Geo-targeted social ads focusing on Birmingham neighborhoods with highest educational need (e.g., Sparkbrook, Small Heath)</w:t>
      </w:r>
    </w:p>
    <w:bookmarkEnd w:id="28"/>
    <w:bookmarkEnd w:id="29"/>
    <w:bookmarkStart w:id="30" w:name="Xaf039c390e0d5cb22e3a504c265e25f4bfd6db5"/>
    <w:p>
      <w:pPr>
        <w:pStyle w:val="Heading2"/>
      </w:pPr>
      <w:r>
        <w:t xml:space="preserve">Birmingham-Specific Implementation Timeline</w:t>
      </w:r>
    </w:p>
    <w:p>
      <w:pPr>
        <w:pStyle w:val="FirstParagraph"/>
      </w:pPr>
      <w:r>
        <w:t xml:space="preserve">Quarter</w:t>
      </w:r>
    </w:p>
    <w:p>
      <w:pPr>
        <w:pStyle w:val="BodyText"/>
      </w:pPr>
      <w:r>
        <w:t xml:space="preserve">Key Birmingham Activities</w:t>
      </w:r>
    </w:p>
    <w:p>
      <w:pPr>
        <w:pStyle w:val="BodyText"/>
      </w:pPr>
      <w:r>
        <w:t xml:space="preserve">Q1 2024</w:t>
      </w:r>
    </w:p>
    <w:p>
      <w:pPr>
        <w:pStyle w:val="BodyText"/>
      </w:pPr>
      <w:r>
        <w:t xml:space="preserve">Birmingham school partnership launch (5 pilot schools), Library kiosk installations, Local press tour with Birmingham Live</w:t>
      </w:r>
    </w:p>
    <w:p>
      <w:pPr>
        <w:pStyle w:val="BodyText"/>
      </w:pPr>
      <w:r>
        <w:t xml:space="preserve">Q2 2024</w:t>
      </w:r>
    </w:p>
    <w:p>
      <w:pPr>
        <w:pStyle w:val="BodyText"/>
      </w:pPr>
      <w:r>
        <w:t xml:space="preserve">"Maths in the City" workshop series at Thinktank, Student ambassador recruitment drive</w:t>
      </w:r>
    </w:p>
    <w:p>
      <w:pPr>
        <w:pStyle w:val="BodyText"/>
      </w:pPr>
      <w:r>
        <w:t xml:space="preserve">Q3 2024</w:t>
      </w:r>
    </w:p>
    <w:p>
      <w:pPr>
        <w:pStyle w:val="BodyText"/>
      </w:pPr>
      <w:r>
        <w:t xml:space="preserve">Birmingham Maths Olympiad sponsorship, Summer challenge with Birmingham City Council</w:t>
      </w:r>
    </w:p>
    <w:p>
      <w:pPr>
        <w:pStyle w:val="BodyText"/>
      </w:pPr>
      <w:r>
        <w:t xml:space="preserve">Q4 2024</w:t>
      </w:r>
    </w:p>
    <w:p>
      <w:pPr>
        <w:pStyle w:val="BodyText"/>
      </w:pPr>
      <w:r>
        <w:rPr>
          <w:bCs/>
          <w:b/>
        </w:rPr>
        <w:t xml:space="preserve">Annual "Mathematician Awards" at Birmingham Town Hall recognizing local math excellence</w:t>
      </w:r>
    </w:p>
    <w:bookmarkEnd w:id="30"/>
    <w:bookmarkStart w:id="31" w:name="budget-allocation-birmingham-focus"/>
    <w:p>
      <w:pPr>
        <w:pStyle w:val="Heading2"/>
      </w:pPr>
      <w:r>
        <w:t xml:space="preserve">Budget Allocation (Birmingham Focus)</w:t>
      </w:r>
    </w:p>
    <w:p>
      <w:pPr>
        <w:pStyle w:val="FirstParagraph"/>
      </w:pPr>
      <w:r>
        <w:t xml:space="preserve">Total Budget: £185,000 for Year 1, with 73% allocated specifically to Birmingham initiatives:</w:t>
      </w:r>
    </w:p>
    <w:p>
      <w:pPr>
        <w:numPr>
          <w:ilvl w:val="0"/>
          <w:numId w:val="1008"/>
        </w:numPr>
        <w:pStyle w:val="Compact"/>
      </w:pPr>
      <w:r>
        <w:t xml:space="preserve">Community Events: £68,000</w:t>
      </w:r>
    </w:p>
    <w:p>
      <w:pPr>
        <w:numPr>
          <w:ilvl w:val="0"/>
          <w:numId w:val="1008"/>
        </w:numPr>
        <w:pStyle w:val="Compact"/>
      </w:pPr>
      <w:r>
        <w:t xml:space="preserve">School Partnership Development: £42,500</w:t>
      </w:r>
    </w:p>
    <w:p>
      <w:pPr>
        <w:numPr>
          <w:ilvl w:val="0"/>
          <w:numId w:val="1008"/>
        </w:numPr>
        <w:pStyle w:val="Compact"/>
      </w:pPr>
      <w:r>
        <w:t xml:space="preserve">Localized Digital Campaigns: £34,250</w:t>
      </w:r>
    </w:p>
    <w:p>
      <w:pPr>
        <w:numPr>
          <w:ilvl w:val="0"/>
          <w:numId w:val="1008"/>
        </w:numPr>
        <w:pStyle w:val="Compact"/>
      </w:pPr>
      <w:r>
        <w:t xml:space="preserve">Content Production (Birmingham-specific): £27,750</w:t>
      </w:r>
    </w:p>
    <w:bookmarkEnd w:id="31"/>
    <w:bookmarkStart w:id="32" w:name="X3e3c654f50083ffe945d9b41fb584540c5ebc1e"/>
    <w:p>
      <w:pPr>
        <w:pStyle w:val="Heading2"/>
      </w:pPr>
      <w:r>
        <w:t xml:space="preserve">Evaluation Metrics for United Kingdom Birmingham Market</w:t>
      </w:r>
    </w:p>
    <w:p>
      <w:pPr>
        <w:pStyle w:val="FirstParagraph"/>
      </w:pPr>
      <w:r>
        <w:t xml:space="preserve">Success will be measured through Birmingham-specific KPIs:</w:t>
      </w:r>
    </w:p>
    <w:p>
      <w:pPr>
        <w:numPr>
          <w:ilvl w:val="0"/>
          <w:numId w:val="1009"/>
        </w:numPr>
        <w:pStyle w:val="Compact"/>
      </w:pPr>
      <w:r>
        <w:rPr>
          <w:bCs/>
          <w:b/>
        </w:rPr>
        <w:t xml:space="preserve">Local Engagement Rate:</w:t>
      </w:r>
      <w:r>
        <w:t xml:space="preserve"> </w:t>
      </w:r>
      <w:r>
        <w:t xml:space="preserve">Minimum 30% participation in Birmingham community events</w:t>
      </w:r>
    </w:p>
    <w:p>
      <w:pPr>
        <w:numPr>
          <w:ilvl w:val="0"/>
          <w:numId w:val="1009"/>
        </w:numPr>
        <w:pStyle w:val="Compact"/>
      </w:pPr>
      <w:r>
        <w:rPr>
          <w:bCs/>
          <w:b/>
        </w:rPr>
        <w:t xml:space="preserve">School Adoption Rate:</w:t>
      </w:r>
      <w:r>
        <w:t xml:space="preserve"> </w:t>
      </w:r>
      <w:r>
        <w:t xml:space="preserve">25+ schools signed by Q3 (vs. industry average of 12)</w:t>
      </w:r>
    </w:p>
    <w:p>
      <w:pPr>
        <w:numPr>
          <w:ilvl w:val="0"/>
          <w:numId w:val="1009"/>
        </w:numPr>
        <w:pStyle w:val="Compact"/>
      </w:pPr>
      <w:r>
        <w:rPr>
          <w:bCs/>
          <w:b/>
        </w:rPr>
        <w:t xml:space="preserve">Nearby User Growth:</w:t>
      </w:r>
      <w:r>
        <w:t xml:space="preserve"> </w:t>
      </w:r>
      <w:r>
        <w:t xml:space="preserve">60% of new users from within Birmingham radius (within 15 miles)</w:t>
      </w:r>
    </w:p>
    <w:p>
      <w:pPr>
        <w:numPr>
          <w:ilvl w:val="0"/>
          <w:numId w:val="1009"/>
        </w:numPr>
        <w:pStyle w:val="Compact"/>
      </w:pPr>
      <w:r>
        <w:rPr>
          <w:bCs/>
          <w:b/>
        </w:rPr>
        <w:t xml:space="preserve">Parental Satisfaction:</w:t>
      </w:r>
      <w:r>
        <w:t xml:space="preserve"> </w:t>
      </w:r>
      <w:r>
        <w:t xml:space="preserve">Minimum 85% positive feedback in Birmingham-focused surveys</w:t>
      </w:r>
    </w:p>
    <w:bookmarkEnd w:id="32"/>
    <w:bookmarkStart w:id="33" w:name="Xe672f4d076218293be5c55cd2fc4371c319cfdd"/>
    <w:p>
      <w:pPr>
        <w:pStyle w:val="Heading2"/>
      </w:pPr>
      <w:r>
        <w:t xml:space="preserve">Sustainability: Embedding "Mathematician" in Birmingham's Future</w:t>
      </w:r>
    </w:p>
    <w:p>
      <w:pPr>
        <w:pStyle w:val="FirstParagraph"/>
      </w:pPr>
      <w:r>
        <w:t xml:space="preserve">Beyond immediate growth, this Marketing Plan ensures long-term integration into Birmingham's educational ecosystem through:</w:t>
      </w:r>
    </w:p>
    <w:p>
      <w:pPr>
        <w:numPr>
          <w:ilvl w:val="0"/>
          <w:numId w:val="1010"/>
        </w:numPr>
        <w:pStyle w:val="Compact"/>
      </w:pPr>
      <w:r>
        <w:t xml:space="preserve">Collaboration with Birmingham Chamber of Commerce on STEM workforce development</w:t>
      </w:r>
    </w:p>
    <w:p>
      <w:pPr>
        <w:numPr>
          <w:ilvl w:val="0"/>
          <w:numId w:val="1010"/>
        </w:numPr>
        <w:pStyle w:val="Compact"/>
      </w:pPr>
      <w:r>
        <w:t xml:space="preserve">Donating 5% of revenue to "Maths for All" initiative supporting underprivileged Birmingham schools</w:t>
      </w:r>
    </w:p>
    <w:p>
      <w:pPr>
        <w:numPr>
          <w:ilvl w:val="0"/>
          <w:numId w:val="1010"/>
        </w:numPr>
        <w:pStyle w:val="Compact"/>
      </w:pPr>
      <w:r>
        <w:t xml:space="preserve">Establishing a permanent "Mathematician Lab" at University of Birmingham's School of Mathematics</w:t>
      </w:r>
    </w:p>
    <w:bookmarkEnd w:id="33"/>
    <w:bookmarkStart w:id="34" w:name="X0220d90b653f4379822e2764bb7f2c4c5f4ba75"/>
    <w:p>
      <w:pPr>
        <w:pStyle w:val="Heading2"/>
      </w:pPr>
      <w:r>
        <w:t xml:space="preserve">Conclusion: Building Mathematical Excellence in Birmingham</w:t>
      </w:r>
    </w:p>
    <w:p>
      <w:pPr>
        <w:pStyle w:val="FirstParagraph"/>
      </w:pPr>
      <w:r>
        <w:t xml:space="preserve">This Marketing Plan positions "Mathematician" as not merely an educational tool, but a catalyst for transforming Birmingham's mathematics education landscape within the United Kingdom. By deeply embedding our service in local schools, libraries, and community spaces – while respecting the city's unique cultural identity – we create sustainable growth that aligns with Birmingham's vision for academic excellence. The result will be a measurable improvement in mathematical confidence across generations of Birmingham students, establishing "Mathematician" as the definitive name for mathematics education in our city.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Marketing Plan: Birmingham, United Kingdom</dc:title>
  <dc:creator/>
  <dc:language>en</dc:language>
  <cp:keywords/>
  <dcterms:created xsi:type="dcterms:W3CDTF">2026-07-21T03:25:09Z</dcterms:created>
  <dcterms:modified xsi:type="dcterms:W3CDTF">2026-07-21T03:25:09Z</dcterms:modified>
</cp:coreProperties>
</file>

<file path=docProps/custom.xml><?xml version="1.0" encoding="utf-8"?>
<Properties xmlns="http://schemas.openxmlformats.org/officeDocument/2006/custom-properties" xmlns:vt="http://schemas.openxmlformats.org/officeDocument/2006/docPropsVTypes"/>
</file>