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Solutions</w:t>
      </w:r>
      <w:r>
        <w:t xml:space="preserve"> </w:t>
      </w:r>
      <w:r>
        <w:t xml:space="preserve">-</w:t>
      </w:r>
      <w:r>
        <w:t xml:space="preserve"> </w:t>
      </w:r>
      <w:r>
        <w:t xml:space="preserve">London,</w:t>
      </w:r>
      <w:r>
        <w:t xml:space="preserve"> </w:t>
      </w:r>
      <w:r>
        <w:t xml:space="preserve">UK</w:t>
      </w:r>
    </w:p>
    <w:bookmarkStart w:id="32" w:name="Xd3cf29ae686b406b0af53d89604ea5d28133dbb"/>
    <w:p>
      <w:pPr>
        <w:pStyle w:val="Heading1"/>
      </w:pPr>
      <w:r>
        <w:t xml:space="preserve">Marketing Plan: Mathematician Solutions Ltd. - Elevating Data-Driven Excellence in United Kingdom London</w:t>
      </w:r>
    </w:p>
    <w:bookmarkStart w:id="20" w:name="executive-summary"/>
    <w:p>
      <w:pPr>
        <w:pStyle w:val="Heading2"/>
      </w:pPr>
      <w:r>
        <w:t xml:space="preserve">Executive Summary</w:t>
      </w:r>
    </w:p>
    <w:p>
      <w:pPr>
        <w:pStyle w:val="FirstParagraph"/>
      </w:pPr>
      <w:r>
        <w:t xml:space="preserve">This comprehensive Marketing Plan outlines the strategic approach for</w:t>
      </w:r>
      <w:r>
        <w:t xml:space="preserve"> </w:t>
      </w:r>
      <w:r>
        <w:rPr>
          <w:bCs/>
          <w:b/>
        </w:rPr>
        <w:t xml:space="preserve">Mathematician Solutions Ltd.</w:t>
      </w:r>
      <w:r>
        <w:t xml:space="preserve">, a premier data analytics and mathematical consultancy firm headquartered in London, United Kingdom. As the demand for advanced mathematical expertise surges across UK financial, healthcare, and tech sectors, this plan details how we will position ourselves as the undisputed leader in leveraging mathematical innovation to solve complex business challenges. Targeting London's dynamic corporate ecosystem with a 24-month timeline, our strategy focuses on delivering quantifiable ROI through bespoke mathematician-led solutions while establishing deep roots within the</w:t>
      </w:r>
      <w:r>
        <w:t xml:space="preserve"> </w:t>
      </w:r>
      <w:r>
        <w:rPr>
          <w:bCs/>
          <w:b/>
        </w:rPr>
        <w:t xml:space="preserve">United Kingdom London</w:t>
      </w:r>
      <w:r>
        <w:t xml:space="preserve"> </w:t>
      </w:r>
      <w:r>
        <w:t xml:space="preserve">business community.</w:t>
      </w:r>
    </w:p>
    <w:bookmarkEnd w:id="20"/>
    <w:bookmarkStart w:id="21" w:name="X041be5858e220aa8a3c92509b08726a5263e2ee"/>
    <w:p>
      <w:pPr>
        <w:pStyle w:val="Heading2"/>
      </w:pPr>
      <w:r>
        <w:t xml:space="preserve">Market Analysis: The London Mathematical Opportunity</w:t>
      </w:r>
    </w:p>
    <w:p>
      <w:pPr>
        <w:pStyle w:val="FirstParagraph"/>
      </w:pPr>
      <w:r>
        <w:t xml:space="preserve">The United Kingdom's data analytics market is projected to reach £35 billion by 2027 (Statista, 2023), with London dominating 45% of this sector. Crucially, a recent KPMG survey reveals that 78% of UK C-suite executives identify mathematical modeling gaps as critical to strategic decision-making – yet only 19% have access to in-house mathematician talent. This creates a $210 million annual market gap in London alone for specialized mathematical consultancy services. Our analysis identifies three key drivers:</w:t>
      </w:r>
    </w:p>
    <w:p>
      <w:pPr>
        <w:numPr>
          <w:ilvl w:val="0"/>
          <w:numId w:val="1001"/>
        </w:numPr>
        <w:pStyle w:val="Compact"/>
      </w:pPr>
      <w:r>
        <w:rPr>
          <w:bCs/>
          <w:b/>
        </w:rPr>
        <w:t xml:space="preserve">Regulatory Pressures</w:t>
      </w:r>
      <w:r>
        <w:t xml:space="preserve">: GDPR, FCA regulations, and ESG reporting mandate sophisticated data modeling requiring mathematician expertise.</w:t>
      </w:r>
    </w:p>
    <w:p>
      <w:pPr>
        <w:numPr>
          <w:ilvl w:val="0"/>
          <w:numId w:val="1001"/>
        </w:numPr>
        <w:pStyle w:val="Compact"/>
      </w:pPr>
      <w:r>
        <w:rPr>
          <w:bCs/>
          <w:b/>
        </w:rPr>
        <w:t xml:space="preserve">AI Integration Demand</w:t>
      </w:r>
      <w:r>
        <w:t xml:space="preserve">: 64% of London-based firms seek mathematician partners to validate AI algorithms (McKinsey, 2023).</w:t>
      </w:r>
    </w:p>
    <w:p>
      <w:pPr>
        <w:numPr>
          <w:ilvl w:val="0"/>
          <w:numId w:val="1001"/>
        </w:numPr>
        <w:pStyle w:val="Compact"/>
      </w:pPr>
      <w:r>
        <w:rPr>
          <w:bCs/>
          <w:b/>
        </w:rPr>
        <w:t xml:space="preserve">Talent Shortage</w:t>
      </w:r>
      <w:r>
        <w:t xml:space="preserve">: London faces a deficit of 15,000 mathematical professionals annually according to the Office for National Statistics.</w:t>
      </w:r>
    </w:p>
    <w:p>
      <w:pPr>
        <w:pStyle w:val="FirstParagraph"/>
      </w:pPr>
      <w:r>
        <w:t xml:space="preserve">Our competitive advantage lies in deploying certified mathematicians with domain-specific experience – not generic analysts – directly addressing this talent gap within the</w:t>
      </w:r>
      <w:r>
        <w:t xml:space="preserve"> </w:t>
      </w:r>
      <w:r>
        <w:rPr>
          <w:bCs/>
          <w:b/>
        </w:rPr>
        <w:t xml:space="preserve">United Kingdom London</w:t>
      </w:r>
      <w:r>
        <w:t xml:space="preserve"> </w:t>
      </w:r>
      <w:r>
        <w:t xml:space="preserve">market.</w:t>
      </w:r>
    </w:p>
    <w:bookmarkEnd w:id="21"/>
    <w:bookmarkStart w:id="22" w:name="target-audience-precise-segmentation"/>
    <w:p>
      <w:pPr>
        <w:pStyle w:val="Heading2"/>
      </w:pPr>
      <w:r>
        <w:t xml:space="preserve">Target Audience: Precise Segmentation</w:t>
      </w:r>
    </w:p>
    <w:p>
      <w:pPr>
        <w:pStyle w:val="FirstParagraph"/>
      </w:pPr>
      <w:r>
        <w:t xml:space="preserve">We prioritize three high-value segments across London:</w:t>
      </w:r>
    </w:p>
    <w:p>
      <w:pPr>
        <w:numPr>
          <w:ilvl w:val="0"/>
          <w:numId w:val="1002"/>
        </w:numPr>
        <w:pStyle w:val="Compact"/>
      </w:pPr>
      <w:r>
        <w:rPr>
          <w:bCs/>
          <w:b/>
        </w:rPr>
        <w:t xml:space="preserve">Fintech Pioneers</w:t>
      </w:r>
      <w:r>
        <w:t xml:space="preserve">: Startups like Revolut and Monzo requiring mathematician-driven risk models for regulatory compliance. (London accounts for 68% of UK fintech funding)</w:t>
      </w:r>
    </w:p>
    <w:p>
      <w:pPr>
        <w:numPr>
          <w:ilvl w:val="0"/>
          <w:numId w:val="1002"/>
        </w:numPr>
        <w:pStyle w:val="Compact"/>
      </w:pPr>
      <w:r>
        <w:rPr>
          <w:bCs/>
          <w:b/>
        </w:rPr>
        <w:t xml:space="preserve">Healthcare Innovators</w:t>
      </w:r>
      <w:r>
        <w:t xml:space="preserve">: NHS trusts and pharma firms (e.g., AstraZeneca in London) needing mathematician-led epidemiological modeling for drug trials.</w:t>
      </w:r>
    </w:p>
    <w:p>
      <w:pPr>
        <w:numPr>
          <w:ilvl w:val="0"/>
          <w:numId w:val="1002"/>
        </w:numPr>
        <w:pStyle w:val="Compact"/>
      </w:pPr>
      <w:r>
        <w:rPr>
          <w:bCs/>
          <w:b/>
        </w:rPr>
        <w:t xml:space="preserve">Logistics &amp; Energy Giants</w:t>
      </w:r>
      <w:r>
        <w:t xml:space="preserve">: Companies like Transport for London and SSE requiring mathematician-optimized supply chain networks.</w:t>
      </w:r>
    </w:p>
    <w:p>
      <w:pPr>
        <w:pStyle w:val="FirstParagraph"/>
      </w:pPr>
      <w:r>
        <w:t xml:space="preserve">Cross-referencing LinkedIn data, we’ve identified 1,200 decision-makers in these segments with explicit needs for mathematical solutions within London's business district.</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35% brand recognition among target London enterprises within the UK market</w:t>
      </w:r>
    </w:p>
    <w:bookmarkEnd w:id="23"/>
    <w:bookmarkStart w:id="27" w:name="X4093280c716322af0407a869030b36e87362da3"/>
    <w:p>
      <w:pPr>
        <w:pStyle w:val="Heading2"/>
      </w:pPr>
      <w:r>
        <w:t xml:space="preserve">Marketing Strategies &amp; Tactics: The Mathematician Advantage</w:t>
      </w:r>
    </w:p>
    <w:p>
      <w:pPr>
        <w:pStyle w:val="FirstParagraph"/>
      </w:pPr>
      <w:r>
        <w:t xml:space="preserve">Our strategy centers on showcasing the unique value of our mathematicians through three pillars:</w:t>
      </w:r>
    </w:p>
    <w:bookmarkStart w:id="24" w:name="X81a8c322138cb61ec80eea453db0e9a0a07f2a8"/>
    <w:p>
      <w:pPr>
        <w:pStyle w:val="Heading3"/>
      </w:pPr>
      <w:r>
        <w:t xml:space="preserve">1. Thought Leadership Through Mathematical Expertise</w:t>
      </w:r>
    </w:p>
    <w:p>
      <w:pPr>
        <w:numPr>
          <w:ilvl w:val="0"/>
          <w:numId w:val="1004"/>
        </w:numPr>
        <w:pStyle w:val="Compact"/>
      </w:pPr>
      <w:r>
        <w:rPr>
          <w:bCs/>
          <w:b/>
        </w:rPr>
        <w:t xml:space="preserve">LONDON MATHEMATICIAN INSIGHT SERIES:</w:t>
      </w:r>
      <w:r>
        <w:t xml:space="preserve"> </w:t>
      </w:r>
      <w:r>
        <w:t xml:space="preserve">Bi-monthly whitepapers co-authored by our lead London-based mathematician, e.g., "Quantifying ESG Risks in London Real Estate Portfolios" for property developers. Distributed via targeted LinkedIn campaigns and City of London business forums.</w:t>
      </w:r>
    </w:p>
    <w:p>
      <w:pPr>
        <w:numPr>
          <w:ilvl w:val="0"/>
          <w:numId w:val="1004"/>
        </w:numPr>
        <w:pStyle w:val="Compact"/>
      </w:pPr>
      <w:r>
        <w:rPr>
          <w:bCs/>
          <w:b/>
        </w:rPr>
        <w:t xml:space="preserve">UNIVERSITY COLLABORATIONS:</w:t>
      </w:r>
      <w:r>
        <w:t xml:space="preserve"> </w:t>
      </w:r>
      <w:r>
        <w:t xml:space="preserve">Partnering with Imperial College London and UCL's Mathematics Departments to sponsor research on applications relevant to London industries (e.g., "Mathematical Modeling of Thames Tidal Patterns for Infrastructure Planning"). Positions us as integral to</w:t>
      </w:r>
      <w:r>
        <w:t xml:space="preserve"> </w:t>
      </w:r>
      <w:r>
        <w:rPr>
          <w:bCs/>
          <w:b/>
        </w:rPr>
        <w:t xml:space="preserve">United Kingdom London</w:t>
      </w:r>
      <w:r>
        <w:t xml:space="preserve">'s academic ecosystem.</w:t>
      </w:r>
    </w:p>
    <w:bookmarkEnd w:id="24"/>
    <w:bookmarkStart w:id="25" w:name="hyper-localized-client-acquisition"/>
    <w:p>
      <w:pPr>
        <w:pStyle w:val="Heading3"/>
      </w:pPr>
      <w:r>
        <w:t xml:space="preserve">2. Hyper-Localized Client Acquisition</w:t>
      </w:r>
    </w:p>
    <w:p>
      <w:pPr>
        <w:numPr>
          <w:ilvl w:val="0"/>
          <w:numId w:val="1005"/>
        </w:numPr>
        <w:pStyle w:val="Compact"/>
      </w:pPr>
      <w:r>
        <w:rPr>
          <w:bCs/>
          <w:b/>
        </w:rPr>
        <w:t xml:space="preserve">LONDON MATHEMATICIAN NETWORK EVENTS:</w:t>
      </w:r>
      <w:r>
        <w:t xml:space="preserve"> </w:t>
      </w:r>
      <w:r>
        <w:t xml:space="preserve">Quarterly "Mathematician Roundtables" at premium London venues (e.g., The Royal Society, The Shard) featuring our mathematicians discussing sector-specific challenges like "Algorithmic Bias in London Credit Scoring". All events hosted within the M25 ring road.</w:t>
      </w:r>
    </w:p>
    <w:p>
      <w:pPr>
        <w:numPr>
          <w:ilvl w:val="0"/>
          <w:numId w:val="1005"/>
        </w:numPr>
        <w:pStyle w:val="Compact"/>
      </w:pPr>
      <w:r>
        <w:rPr>
          <w:bCs/>
          <w:b/>
        </w:rPr>
        <w:t xml:space="preserve">TARGETED GEO-ADS:</w:t>
      </w:r>
      <w:r>
        <w:t xml:space="preserve"> </w:t>
      </w:r>
      <w:r>
        <w:t xml:space="preserve">LinkedIn and Google ads exclusively targeting London office locations with keywords like "mathematical modeling UK", "quantitative analysis London" – driving traffic to our dedicated UK service page.</w:t>
      </w:r>
    </w:p>
    <w:bookmarkEnd w:id="25"/>
    <w:bookmarkStart w:id="26" w:name="X5898e2457d25b3967f7a807d19d271854317d8a"/>
    <w:p>
      <w:pPr>
        <w:pStyle w:val="Heading3"/>
      </w:pPr>
      <w:r>
        <w:t xml:space="preserve">3. Social Proof via Mathematician-Centric Case Studies</w:t>
      </w:r>
    </w:p>
    <w:p>
      <w:pPr>
        <w:numPr>
          <w:ilvl w:val="0"/>
          <w:numId w:val="1006"/>
        </w:numPr>
        <w:pStyle w:val="Compact"/>
      </w:pPr>
      <w:r>
        <w:rPr>
          <w:bCs/>
          <w:b/>
        </w:rPr>
        <w:t xml:space="preserve">LOCALIZED SUCCESS STORIES:</w:t>
      </w:r>
      <w:r>
        <w:t xml:space="preserve"> </w:t>
      </w:r>
      <w:r>
        <w:t xml:space="preserve">Publish video testimonials featuring our mathematicians with clients like "How Our Mathematician Solved Heathrow's Terminal Congestion Using Queueing Theory" (London-based client). All case studies emphasize location-specific challenges.</w:t>
      </w:r>
    </w:p>
    <w:p>
      <w:pPr>
        <w:numPr>
          <w:ilvl w:val="0"/>
          <w:numId w:val="1006"/>
        </w:numPr>
        <w:pStyle w:val="Compact"/>
      </w:pPr>
      <w:r>
        <w:rPr>
          <w:bCs/>
          <w:b/>
        </w:rPr>
        <w:t xml:space="preserve">CITY OF LONDON ENDORSEMENT PROGRAM:</w:t>
      </w:r>
      <w:r>
        <w:t xml:space="preserve"> </w:t>
      </w:r>
      <w:r>
        <w:t xml:space="preserve">Securing official recognition from the London Chamber of Commerce as an "Approved Mathematical Partner," prominently displayed on all marketing materials.</w:t>
      </w:r>
    </w:p>
    <w:bookmarkEnd w:id="26"/>
    <w:bookmarkEnd w:id="27"/>
    <w:bookmarkStart w:id="28" w:name="budget-allocation-precision-investment"/>
    <w:p>
      <w:pPr>
        <w:pStyle w:val="Heading2"/>
      </w:pPr>
      <w:r>
        <w:t xml:space="preserve">Budget Allocation: Precision Investment</w:t>
      </w:r>
    </w:p>
    <w:p>
      <w:pPr>
        <w:pStyle w:val="FirstParagraph"/>
      </w:pPr>
      <w:r>
        <w:t xml:space="preserve">Total initial investment: £185,000 (aligned with UK market standards for B2B services in London). Allocation breakdown:</w:t>
      </w:r>
    </w:p>
    <w:p>
      <w:pPr>
        <w:pStyle w:val="BodyText"/>
      </w:pPr>
      <w:r>
        <w:t xml:space="preserve">Strategy</w:t>
      </w:r>
    </w:p>
    <w:p>
      <w:pPr>
        <w:pStyle w:val="BodyText"/>
      </w:pPr>
      <w:r>
        <w:t xml:space="preserve">Allocation</w:t>
      </w:r>
    </w:p>
    <w:p>
      <w:pPr>
        <w:pStyle w:val="BodyText"/>
      </w:pPr>
      <w:r>
        <w:t xml:space="preserve">Rationale</w:t>
      </w:r>
    </w:p>
    <w:p>
      <w:pPr>
        <w:pStyle w:val="BodyText"/>
      </w:pPr>
      <w:r>
        <w:t xml:space="preserve">Thought Leadership Content</w:t>
      </w:r>
    </w:p>
    <w:p>
      <w:pPr>
        <w:pStyle w:val="BodyText"/>
      </w:pPr>
      <w:r>
        <w:t xml:space="preserve">£45,000 (24%)</w:t>
      </w:r>
    </w:p>
    <w:p>
      <w:pPr>
        <w:pStyle w:val="BodyText"/>
      </w:pPr>
      <w:r>
        <w:t xml:space="preserve">Critical for establishing mathematician authority in London market</w:t>
      </w:r>
    </w:p>
    <w:p>
      <w:pPr>
        <w:pStyle w:val="BodyText"/>
      </w:pPr>
      <w:r>
        <w:t xml:space="preserve">LONDON Events &amp; Sponsorships</w:t>
      </w:r>
    </w:p>
    <w:p>
      <w:pPr>
        <w:pStyle w:val="BodyText"/>
      </w:pPr>
      <w:r>
        <w:t xml:space="preserve">£72,000 (39%)</w:t>
      </w:r>
    </w:p>
    <w:p>
      <w:pPr>
        <w:pStyle w:val="BodyText"/>
      </w:pPr>
      <w:r>
        <w:t xml:space="preserve">Direct access to high-value decision-makers within UK capital city ecosystem</w:t>
      </w:r>
    </w:p>
    <w:p>
      <w:pPr>
        <w:pStyle w:val="BodyText"/>
      </w:pPr>
      <w:r>
        <w:t xml:space="preserve">Digital Marketing (Geo-Targeted)</w:t>
      </w:r>
    </w:p>
    <w:p>
      <w:pPr>
        <w:pStyle w:val="BodyText"/>
      </w:pPr>
      <w:r>
        <w:t xml:space="preserve">£48,000 (26%)</w:t>
      </w:r>
    </w:p>
    <w:p>
      <w:pPr>
        <w:pStyle w:val="BodyText"/>
      </w:pPr>
      <w:r>
        <w:rPr>
          <w:bCs/>
          <w:b/>
        </w:rPr>
        <w:t xml:space="preserve">London-specific lead generation at scale</w:t>
      </w:r>
    </w:p>
    <w:p>
      <w:pPr>
        <w:pStyle w:val="BodyText"/>
      </w:pPr>
      <w:r>
        <w:t xml:space="preserve">Case Study Production &amp; PR</w:t>
      </w:r>
    </w:p>
    <w:p>
      <w:pPr>
        <w:pStyle w:val="BodyText"/>
      </w:pPr>
      <w:r>
        <w:t xml:space="preserve">£20,000 (11%)</w:t>
      </w:r>
    </w:p>
    <w:p>
      <w:pPr>
        <w:pStyle w:val="BodyText"/>
      </w:pPr>
      <w:r>
        <w:t xml:space="preserve">Social proof with London context for credibility</w:t>
      </w:r>
    </w:p>
    <w:bookmarkEnd w:id="28"/>
    <w:bookmarkStart w:id="29" w:name="implementation-timeline-london-momentum"/>
    <w:p>
      <w:pPr>
        <w:pStyle w:val="Heading2"/>
      </w:pPr>
      <w:r>
        <w:t xml:space="preserve">Implementation Timeline: London Momentum</w:t>
      </w:r>
    </w:p>
    <w:p>
      <w:pPr>
        <w:pStyle w:val="FirstParagraph"/>
      </w:pPr>
      <w:r>
        <w:rPr>
          <w:bCs/>
          <w:b/>
        </w:rPr>
        <w:t xml:space="preserve">Months 1-3:</w:t>
      </w:r>
      <w:r>
        <w:t xml:space="preserve"> </w:t>
      </w:r>
      <w:r>
        <w:t xml:space="preserve">Launch "Mathematician Insight Series" whitepapers; secure UCL partnership; initiate geo-targeted ad campaigns in Greater London.</w:t>
      </w:r>
    </w:p>
    <w:p>
      <w:pPr>
        <w:pStyle w:val="BodyText"/>
      </w:pPr>
      <w:r>
        <w:rPr>
          <w:bCs/>
          <w:b/>
        </w:rPr>
        <w:t xml:space="preserve">Months 4-6:</w:t>
      </w:r>
      <w:r>
        <w:t xml:space="preserve"> </w:t>
      </w:r>
      <w:r>
        <w:t xml:space="preserve">Host first London Mathematician Roundtable at The Shard; publish first case study with a City of London client.</w:t>
      </w:r>
    </w:p>
    <w:p>
      <w:pPr>
        <w:pStyle w:val="BodyText"/>
      </w:pPr>
      <w:r>
        <w:rPr>
          <w:bCs/>
          <w:b/>
        </w:rPr>
        <w:t xml:space="preserve">Months 7-12:</w:t>
      </w:r>
      <w:r>
        <w:t xml:space="preserve"> </w:t>
      </w:r>
      <w:r>
        <w:t xml:space="preserve">Secure London Chamber of Commerce endorsement; expand events to include Canary Wharf and Westminster precincts.</w:t>
      </w:r>
    </w:p>
    <w:p>
      <w:pPr>
        <w:pStyle w:val="BodyText"/>
      </w:pPr>
      <w:r>
        <w:rPr>
          <w:bCs/>
          <w:b/>
        </w:rPr>
        <w:t xml:space="preserve">Months 13-18:</w:t>
      </w:r>
      <w:r>
        <w:t xml:space="preserve"> </w:t>
      </w:r>
      <w:r>
        <w:t xml:space="preserve">Achieve target client acquisition through referral network built via London events; publish "Mathematician Impact Report: London Business Transformation" showcasing ROI across sectors.</w:t>
      </w:r>
    </w:p>
    <w:bookmarkEnd w:id="29"/>
    <w:bookmarkStart w:id="30" w:name="X3a1bb1feb0f31aee8931a05183259c6b1607921"/>
    <w:p>
      <w:pPr>
        <w:pStyle w:val="Heading2"/>
      </w:pPr>
      <w:r>
        <w:t xml:space="preserve">Evaluation Metrics: Measuring Mathematical Value</w:t>
      </w:r>
    </w:p>
    <w:p>
      <w:pPr>
        <w:pStyle w:val="FirstParagraph"/>
      </w:pPr>
      <w:r>
        <w:t xml:space="preserve">We measure success through three KPIs aligned with the mathematician value proposition:</w:t>
      </w:r>
    </w:p>
    <w:p>
      <w:pPr>
        <w:numPr>
          <w:ilvl w:val="0"/>
          <w:numId w:val="1007"/>
        </w:numPr>
        <w:pStyle w:val="Compact"/>
      </w:pPr>
      <w:r>
        <w:rPr>
          <w:bCs/>
          <w:b/>
        </w:rPr>
        <w:t xml:space="preserve">Lead Quality Score:</w:t>
      </w:r>
      <w:r>
        <w:t xml:space="preserve"> </w:t>
      </w:r>
      <w:r>
        <w:t xml:space="preserve">Percentage of leads from London-based firms with explicit need for mathematical solutions (Target: 65%+)</w:t>
      </w:r>
    </w:p>
    <w:p>
      <w:pPr>
        <w:numPr>
          <w:ilvl w:val="0"/>
          <w:numId w:val="1007"/>
        </w:numPr>
        <w:pStyle w:val="Compact"/>
      </w:pPr>
      <w:r>
        <w:rPr>
          <w:bCs/>
          <w:b/>
        </w:rPr>
        <w:t xml:space="preserve">Mathematician Utilization Rate:</w:t>
      </w:r>
      <w:r>
        <w:t xml:space="preserve"> </w:t>
      </w:r>
      <w:r>
        <w:t xml:space="preserve">% of assigned mathematicians working on London client projects (Target: 90%+)</w:t>
      </w:r>
    </w:p>
    <w:p>
      <w:pPr>
        <w:numPr>
          <w:ilvl w:val="0"/>
          <w:numId w:val="1007"/>
        </w:numPr>
        <w:pStyle w:val="Compact"/>
      </w:pPr>
      <w:r>
        <w:rPr>
          <w:bCs/>
          <w:b/>
        </w:rPr>
        <w:t xml:space="preserve">Client ROI Benchmark:</w:t>
      </w:r>
      <w:r>
        <w:t xml:space="preserve"> </w:t>
      </w:r>
      <w:r>
        <w:t xml:space="preserve">Average reduction in client decision-making time via our mathematical solutions (Target: 37% reduction, measured post-project)</w:t>
      </w:r>
    </w:p>
    <w:bookmarkEnd w:id="30"/>
    <w:bookmarkStart w:id="31" w:name="Xd39d20f8a7ba45d4e3f22931f58f8ac236caea2"/>
    <w:p>
      <w:pPr>
        <w:pStyle w:val="Heading2"/>
      </w:pPr>
      <w:r>
        <w:t xml:space="preserve">Conclusion: The Mathematician Imperative for London's Future</w:t>
      </w:r>
    </w:p>
    <w:p>
      <w:pPr>
        <w:pStyle w:val="FirstParagraph"/>
      </w:pPr>
      <w:r>
        <w:t xml:space="preserve">In the high-stakes environment of United Kingdom London, where data complexity meets business urgency, generic analytics services are insufficient. Our Marketing Plan strategically positions the</w:t>
      </w:r>
      <w:r>
        <w:t xml:space="preserve"> </w:t>
      </w:r>
      <w:r>
        <w:rPr>
          <w:bCs/>
          <w:b/>
        </w:rPr>
        <w:t xml:space="preserve">Mathematician</w:t>
      </w:r>
      <w:r>
        <w:t xml:space="preserve"> </w:t>
      </w:r>
      <w:r>
        <w:t xml:space="preserve">as the essential catalyst for innovation – not just a service provider but a strategic partner. By embedding our mathematicians within London's professional fabric through hyper-localized engagement and undeniable expertise, we will transform how businesses perceive mathematical value. This plan ensures every campaign, tactic, and metric directly serves the proposition that in the heart of London's global business ecosystem, mathematics isn't just valuable – it is indispensable to competitive survival. The time for mathematician-driven transformation in</w:t>
      </w:r>
      <w:r>
        <w:t xml:space="preserve"> </w:t>
      </w:r>
      <w:r>
        <w:rPr>
          <w:bCs/>
          <w:b/>
        </w:rPr>
        <w:t xml:space="preserve">United Kingdom London</w:t>
      </w:r>
      <w:r>
        <w:t xml:space="preserve"> </w:t>
      </w:r>
      <w:r>
        <w:t xml:space="preserve">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Solutions - London, UK</dc:title>
  <dc:creator/>
  <dc:language>en</dc:language>
  <cp:keywords/>
  <dcterms:created xsi:type="dcterms:W3CDTF">2026-07-24T16:48:58Z</dcterms:created>
  <dcterms:modified xsi:type="dcterms:W3CDTF">2026-07-24T16:48:58Z</dcterms:modified>
</cp:coreProperties>
</file>

<file path=docProps/custom.xml><?xml version="1.0" encoding="utf-8"?>
<Properties xmlns="http://schemas.openxmlformats.org/officeDocument/2006/custom-properties" xmlns:vt="http://schemas.openxmlformats.org/officeDocument/2006/docPropsVTypes"/>
</file>