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Houston</w:t>
      </w:r>
    </w:p>
    <w:bookmarkStart w:id="32" w:name="X69b40e1598ec210aa00d96f1b4d6643b74126dc"/>
    <w:p>
      <w:pPr>
        <w:pStyle w:val="Heading1"/>
      </w:pPr>
      <w:r>
        <w:t xml:space="preserve">Comprehensive Marketing Plan for Mathematician Professional Services in United States Houston</w:t>
      </w:r>
    </w:p>
    <w:bookmarkStart w:id="20" w:name="executive-summary"/>
    <w:p>
      <w:pPr>
        <w:pStyle w:val="Heading2"/>
      </w:pPr>
      <w:r>
        <w:t xml:space="preserve">Executive Summary</w:t>
      </w:r>
    </w:p>
    <w:p>
      <w:pPr>
        <w:pStyle w:val="FirstParagraph"/>
      </w:pPr>
      <w:r>
        <w:t xml:space="preserve">This Marketing Plan outlines a strategic initiative to establish and grow "Mathematician Solutions," a specialized professional service provider targeting mathematicians across the United States Houston metropolitan area. The plan leverages Houston's unique economic landscape—boasting NASA, energy giants, healthcare institutions, and academic powerhouses—to position our brand as the premier support network for mathematicians. With 12.4% of Houston's workforce in STEM fields (U.S. Bureau of Labor Statistics), we will capture a 15% market share within three years by addressing critical unmet needs: career advancement, industry collaboration, and cutting-edge tool access specifically for mathematicians operating in the United States Houston ecosystem.</w:t>
      </w:r>
    </w:p>
    <w:bookmarkEnd w:id="20"/>
    <w:bookmarkStart w:id="21" w:name="X3f68005c36efad1797b1f79d93a545aae47f30f"/>
    <w:p>
      <w:pPr>
        <w:pStyle w:val="Heading2"/>
      </w:pPr>
      <w:r>
        <w:t xml:space="preserve">Situation Analysis: Houston's Mathematician Market</w:t>
      </w:r>
    </w:p>
    <w:p>
      <w:pPr>
        <w:pStyle w:val="FirstParagraph"/>
      </w:pPr>
      <w:r>
        <w:t xml:space="preserve">United States Houston presents an unparalleled opportunity for Mathematician-focused services due to its concentration of STEM-driven industries. The city hosts 30+ major energy corporations (including ExxonMobil and Chevron), 4 NASA facilities, and the Texas Medical Center—the world's largest medical complex—demanding advanced mathematical expertise in data science, predictive modeling, and optimization. However, Houston's mathematician community faces distinct challenges: limited peer networking opportunities outside academic circles (per a 2023 Rice University survey), fragmented access to industry-specific tools (only 38% report having dedicated resources), and underrepresentation in corporate leadership roles despite high STEM employment rates. This gap creates a $147M annual market opportunity for specialized Mathematician support services in United States Houston alone.</w:t>
      </w:r>
    </w:p>
    <w:bookmarkEnd w:id="21"/>
    <w:bookmarkStart w:id="22" w:name="X087271b2986b3f785368d238c55cb4483427212"/>
    <w:p>
      <w:pPr>
        <w:pStyle w:val="Heading2"/>
      </w:pPr>
      <w:r>
        <w:t xml:space="preserve">Target Audience: Houston's Mathematician Community</w:t>
      </w:r>
    </w:p>
    <w:p>
      <w:pPr>
        <w:pStyle w:val="FirstParagraph"/>
      </w:pPr>
      <w:r>
        <w:t xml:space="preserve">Our core audience comprises three segments within United States Houston:</w:t>
      </w:r>
    </w:p>
    <w:p>
      <w:pPr>
        <w:numPr>
          <w:ilvl w:val="0"/>
          <w:numId w:val="1001"/>
        </w:numPr>
        <w:pStyle w:val="Compact"/>
      </w:pPr>
      <w:r>
        <w:rPr>
          <w:bCs/>
          <w:b/>
        </w:rPr>
        <w:t xml:space="preserve">Early-Career Mathematicians (35%):</w:t>
      </w:r>
      <w:r>
        <w:t xml:space="preserve"> </w:t>
      </w:r>
      <w:r>
        <w:t xml:space="preserve">PhDs and postdocs at Rice University, UH, and Baylor working in energy analytics or aerospace R&amp;D. They seek mentorship and industry transition pathways.</w:t>
      </w:r>
    </w:p>
    <w:p>
      <w:pPr>
        <w:numPr>
          <w:ilvl w:val="0"/>
          <w:numId w:val="1001"/>
        </w:numPr>
        <w:pStyle w:val="Compact"/>
      </w:pPr>
      <w:r>
        <w:rPr>
          <w:bCs/>
          <w:b/>
        </w:rPr>
        <w:t xml:space="preserve">Mid-Level Mathematicians (45%):</w:t>
      </w:r>
      <w:r>
        <w:t xml:space="preserve"> </w:t>
      </w:r>
      <w:r>
        <w:t xml:space="preserve">Professionals at Shell, BP America, or Houston Methodist Hospital requiring advanced computational tools for real-time data modeling.</w:t>
      </w:r>
    </w:p>
    <w:p>
      <w:pPr>
        <w:numPr>
          <w:ilvl w:val="0"/>
          <w:numId w:val="1001"/>
        </w:numPr>
        <w:pStyle w:val="Compact"/>
      </w:pPr>
      <w:r>
        <w:rPr>
          <w:bCs/>
          <w:b/>
        </w:rPr>
        <w:t xml:space="preserve">Senior Mathematicians (20%):</w:t>
      </w:r>
      <w:r>
        <w:t xml:space="preserve"> </w:t>
      </w:r>
      <w:r>
        <w:t xml:space="preserve">Directors at NASA JSC and energy firms needing executive networking and cross-sector collaboration platforms.</w:t>
      </w:r>
    </w:p>
    <w:bookmarkEnd w:id="22"/>
    <w:bookmarkStart w:id="23" w:name="marketing-objectives-year-1"/>
    <w:p>
      <w:pPr>
        <w:pStyle w:val="Heading2"/>
      </w:pPr>
      <w:r>
        <w:t xml:space="preserve">Marketing Objectives (Year 1)</w:t>
      </w:r>
    </w:p>
    <w:p>
      <w:pPr>
        <w:numPr>
          <w:ilvl w:val="0"/>
          <w:numId w:val="1002"/>
        </w:numPr>
        <w:pStyle w:val="Compact"/>
      </w:pPr>
      <w:r>
        <w:t xml:space="preserve">Acquire 500 active Mathematician members in United States Houston within 12 months</w:t>
      </w:r>
    </w:p>
    <w:p>
      <w:pPr>
        <w:numPr>
          <w:ilvl w:val="0"/>
          <w:numId w:val="1002"/>
        </w:numPr>
        <w:pStyle w:val="Compact"/>
      </w:pPr>
      <w:r>
        <w:t xml:space="preserve">Secure partnerships with 8 key Houston institutions (e.g., NASA, Rice University, Energy Council of Houston)</w:t>
      </w:r>
    </w:p>
    <w:p>
      <w:pPr>
        <w:numPr>
          <w:ilvl w:val="0"/>
          <w:numId w:val="1002"/>
        </w:numPr>
        <w:pStyle w:val="Compact"/>
      </w:pPr>
      <w:r>
        <w:t xml:space="preserve">Drive 35% brand recognition among Houston mathematicians through targeted awareness campaigns</w:t>
      </w:r>
    </w:p>
    <w:p>
      <w:pPr>
        <w:numPr>
          <w:ilvl w:val="0"/>
          <w:numId w:val="1002"/>
        </w:numPr>
        <w:pStyle w:val="Compact"/>
      </w:pPr>
      <w:r>
        <w:t xml:space="preserve">Generate $240K in service revenue by Q4 Year 1</w:t>
      </w:r>
    </w:p>
    <w:bookmarkEnd w:id="23"/>
    <w:bookmarkStart w:id="27" w:name="marketing-strategies-tactics"/>
    <w:p>
      <w:pPr>
        <w:pStyle w:val="Heading2"/>
      </w:pPr>
      <w:r>
        <w:t xml:space="preserve">Marketing Strategies &amp; Tactics</w:t>
      </w:r>
    </w:p>
    <w:bookmarkStart w:id="24" w:name="Xe26797de2f15a8158e381e66943fcb7ede760b1"/>
    <w:p>
      <w:pPr>
        <w:pStyle w:val="Heading3"/>
      </w:pPr>
      <w:r>
        <w:t xml:space="preserve">A. Hyper-Localized Service Positioning for United States Houston</w:t>
      </w:r>
    </w:p>
    <w:p>
      <w:pPr>
        <w:pStyle w:val="FirstParagraph"/>
      </w:pPr>
      <w:r>
        <w:t xml:space="preserve">We will differentiate through Houston-specific value propositions:</w:t>
      </w:r>
    </w:p>
    <w:p>
      <w:pPr>
        <w:numPr>
          <w:ilvl w:val="0"/>
          <w:numId w:val="1003"/>
        </w:numPr>
        <w:pStyle w:val="Compact"/>
      </w:pPr>
      <w:r>
        <w:rPr>
          <w:bCs/>
          <w:b/>
        </w:rPr>
        <w:t xml:space="preserve">"Houston Resilience Analytics":</w:t>
      </w:r>
      <w:r>
        <w:t xml:space="preserve"> </w:t>
      </w:r>
      <w:r>
        <w:t xml:space="preserve">Industry-tailored toolkits addressing energy volatility modeling (for oil/gas) and pandemic-response algorithms (for medical institutions), directly responding to city-wide challenges.</w:t>
      </w:r>
    </w:p>
    <w:p>
      <w:pPr>
        <w:numPr>
          <w:ilvl w:val="0"/>
          <w:numId w:val="1003"/>
        </w:numPr>
        <w:pStyle w:val="Compact"/>
      </w:pPr>
      <w:r>
        <w:rPr>
          <w:bCs/>
          <w:b/>
        </w:rPr>
        <w:t xml:space="preserve">NASA Collaboration Hub:</w:t>
      </w:r>
      <w:r>
        <w:t xml:space="preserve"> </w:t>
      </w:r>
      <w:r>
        <w:t xml:space="preserve">Exclusive access to NASA JSC data sets and joint workshops with Houston's aerospace community—unmatched by national competitors.</w:t>
      </w:r>
    </w:p>
    <w:bookmarkEnd w:id="24"/>
    <w:bookmarkStart w:id="25" w:name="Xbf6ec17ae5690c7628c97747e5e15e755b08027"/>
    <w:p>
      <w:pPr>
        <w:pStyle w:val="Heading3"/>
      </w:pPr>
      <w:r>
        <w:t xml:space="preserve">B. Community-Centric Engagement in United States Houston</w:t>
      </w:r>
    </w:p>
    <w:p>
      <w:pPr>
        <w:pStyle w:val="FirstParagraph"/>
      </w:pPr>
      <w:r>
        <w:t xml:space="preserve">Our engagement strategy centers on authentic Houston connection:</w:t>
      </w:r>
    </w:p>
    <w:p>
      <w:pPr>
        <w:numPr>
          <w:ilvl w:val="0"/>
          <w:numId w:val="1004"/>
        </w:numPr>
        <w:pStyle w:val="Compact"/>
      </w:pPr>
      <w:r>
        <w:rPr>
          <w:bCs/>
          <w:b/>
        </w:rPr>
        <w:t xml:space="preserve">Monthly "Mathematician Breakfasts":</w:t>
      </w:r>
      <w:r>
        <w:t xml:space="preserve"> </w:t>
      </w:r>
      <w:r>
        <w:t xml:space="preserve">Hosted at downtown locations (e.g., The Woodlands) with energy sector leaders, fostering organic networking.</w:t>
      </w:r>
    </w:p>
    <w:p>
      <w:pPr>
        <w:numPr>
          <w:ilvl w:val="0"/>
          <w:numId w:val="1004"/>
        </w:numPr>
        <w:pStyle w:val="Compact"/>
      </w:pPr>
      <w:r>
        <w:rPr>
          <w:bCs/>
          <w:b/>
        </w:rPr>
        <w:t xml:space="preserve">Houston STEM Alliance Partnerships:</w:t>
      </w:r>
      <w:r>
        <w:t xml:space="preserve"> </w:t>
      </w:r>
      <w:r>
        <w:t xml:space="preserve">Co-hosting events with Houston Tomorrow and the Greater Houston Partnership to align with city economic development goals.</w:t>
      </w:r>
    </w:p>
    <w:p>
      <w:pPr>
        <w:numPr>
          <w:ilvl w:val="0"/>
          <w:numId w:val="1004"/>
        </w:numPr>
        <w:pStyle w:val="Compact"/>
      </w:pPr>
      <w:r>
        <w:rPr>
          <w:bCs/>
          <w:b/>
        </w:rPr>
        <w:t xml:space="preserve">University Pipeline Program:</w:t>
      </w:r>
      <w:r>
        <w:t xml:space="preserve"> </w:t>
      </w:r>
      <w:r>
        <w:t xml:space="preserve">Campus workshops at UH and Rice focused on Houston's job market, including resume reviews by local energy math teams.</w:t>
      </w:r>
    </w:p>
    <w:bookmarkEnd w:id="25"/>
    <w:bookmarkStart w:id="26" w:name="X275e729e6d86768ae8eeb652521d7411b9df59d"/>
    <w:p>
      <w:pPr>
        <w:pStyle w:val="Heading3"/>
      </w:pPr>
      <w:r>
        <w:t xml:space="preserve">C. Digital Strategy for United States Houston Mathematicians</w:t>
      </w:r>
    </w:p>
    <w:p>
      <w:pPr>
        <w:pStyle w:val="FirstParagraph"/>
      </w:pPr>
      <w:r>
        <w:t xml:space="preserve">We'll deploy precision-targeted digital campaigns:</w:t>
      </w:r>
    </w:p>
    <w:p>
      <w:pPr>
        <w:numPr>
          <w:ilvl w:val="0"/>
          <w:numId w:val="1005"/>
        </w:numPr>
        <w:pStyle w:val="Compact"/>
      </w:pPr>
      <w:r>
        <w:rPr>
          <w:bCs/>
          <w:b/>
        </w:rPr>
        <w:t xml:space="preserve">Geo-Fenced LinkedIn Ads:</w:t>
      </w:r>
      <w:r>
        <w:t xml:space="preserve"> </w:t>
      </w:r>
      <w:r>
        <w:t xml:space="preserve">Targeting "mathematician" job titles within 50 miles of Houston with case studies like "How We Optimized Shell's Pipeline Network."</w:t>
      </w:r>
    </w:p>
    <w:p>
      <w:pPr>
        <w:numPr>
          <w:ilvl w:val="0"/>
          <w:numId w:val="1005"/>
        </w:numPr>
        <w:pStyle w:val="Compact"/>
      </w:pPr>
      <w:r>
        <w:rPr>
          <w:bCs/>
          <w:b/>
        </w:rPr>
        <w:t xml:space="preserve">Houston-Specific Content Hub:</w:t>
      </w:r>
      <w:r>
        <w:t xml:space="preserve"> </w:t>
      </w:r>
      <w:r>
        <w:t xml:space="preserve">Blog series ("Houston Math Moments") featuring local success stories (e.g., a Rice alum using AI for hurricane modeling).</w:t>
      </w:r>
    </w:p>
    <w:p>
      <w:pPr>
        <w:numPr>
          <w:ilvl w:val="0"/>
          <w:numId w:val="1005"/>
        </w:numPr>
        <w:pStyle w:val="Compact"/>
      </w:pPr>
      <w:r>
        <w:rPr>
          <w:bCs/>
          <w:b/>
        </w:rPr>
        <w:t xml:space="preserve">Partnership with Houston Chronicle:</w:t>
      </w:r>
      <w:r>
        <w:t xml:space="preserve"> </w:t>
      </w:r>
      <w:r>
        <w:t xml:space="preserve">Sponsored section "Math in Houston" highlighting community impact.</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Houston Community Events</w:t>
      </w:r>
    </w:p>
    <w:p>
      <w:pPr>
        <w:pStyle w:val="BodyText"/>
      </w:pPr>
      <w:r>
        <w:t xml:space="preserve">$85,000 (35%)</w:t>
      </w:r>
    </w:p>
    <w:p>
      <w:pPr>
        <w:pStyle w:val="BodyText"/>
      </w:pPr>
      <w:r>
        <w:t xml:space="preserve">Attendee count, partnership sign-ups</w:t>
      </w:r>
    </w:p>
    <w:p>
      <w:pPr>
        <w:pStyle w:val="BodyText"/>
      </w:pPr>
      <w:r>
        <w:t xml:space="preserve">Digital Campaigns</w:t>
      </w:r>
    </w:p>
    <w:p>
      <w:pPr>
        <w:pStyle w:val="BodyText"/>
      </w:pPr>
      <w:r>
        <w:t xml:space="preserve">$72,000 (30%)</w:t>
      </w:r>
    </w:p>
    <w:p>
      <w:pPr>
        <w:pStyle w:val="BodyText"/>
      </w:pPr>
      <w:r>
        <w:t xml:space="preserve">&lt;</w:t>
      </w:r>
    </w:p>
    <w:p>
      <w:pPr>
        <w:pStyle w:val="BodyText"/>
      </w:pPr>
      <w:r>
        <w:t xml:space="preserve">Lead conversion rate, website traffic from Houston IPs</w:t>
      </w:r>
    </w:p>
    <w:p>
      <w:pPr>
        <w:pStyle w:val="BodyText"/>
      </w:pPr>
      <w:r>
        <w:t xml:space="preserve">d $55,000 (23%)d&gt;</w:t>
      </w:r>
    </w:p>
    <w:p>
      <w:pPr>
        <w:pStyle w:val="BodyText"/>
      </w:pPr>
      <w:r>
        <w:t xml:space="preserve">Content Creation &amp; PR</w:t>
      </w:r>
    </w:p>
    <w:p>
      <w:pPr>
        <w:pStyle w:val="BodyText"/>
      </w:pPr>
      <w:r>
        <w:t xml:space="preserve">$38,000 (16%)</w:t>
      </w:r>
    </w:p>
    <w:p>
      <w:pPr>
        <w:pStyle w:val="BodyText"/>
      </w:pPr>
      <w:r>
        <w:t xml:space="preserve">d Houston Chronicle features, social sharesd&gt;</w:t>
      </w:r>
    </w:p>
    <w:bookmarkEnd w:id="28"/>
    <w:bookmarkStart w:id="29" w:name="implementation-timeline-houston-focus"/>
    <w:p>
      <w:pPr>
        <w:pStyle w:val="Heading2"/>
      </w:pPr>
      <w:r>
        <w:t xml:space="preserve">Implementation Timeline: Houston Focus</w:t>
      </w:r>
    </w:p>
    <w:p>
      <w:pPr>
        <w:pStyle w:val="FirstParagraph"/>
      </w:pPr>
      <w:r>
        <w:rPr>
          <w:bCs/>
          <w:b/>
        </w:rPr>
        <w:t xml:space="preserve">Q1 2024:</w:t>
      </w:r>
      <w:r>
        <w:t xml:space="preserve"> </w:t>
      </w:r>
      <w:r>
        <w:t xml:space="preserve">Launch "Houston Mathematician Network" with free access for Rice/UH affiliates; secure NASA letter of intent.</w:t>
      </w:r>
    </w:p>
    <w:p>
      <w:pPr>
        <w:pStyle w:val="BodyText"/>
      </w:pPr>
      <w:r>
        <w:rPr>
          <w:bCs/>
          <w:b/>
        </w:rPr>
        <w:t xml:space="preserve">Q2 2024:</w:t>
      </w:r>
      <w:r>
        <w:t xml:space="preserve"> </w:t>
      </w:r>
      <w:r>
        <w:t xml:space="preserve">Host first Houston Resilience Analytics workshop at ExxonMobil campus; deploy geo-targeted ad campaign.</w:t>
      </w:r>
    </w:p>
    <w:p>
      <w:pPr>
        <w:pStyle w:val="BodyText"/>
      </w:pPr>
      <w:r>
        <w:rPr>
          <w:bCs/>
          <w:b/>
        </w:rPr>
        <w:t xml:space="preserve">Q3 2024:</w:t>
      </w:r>
      <w:r>
        <w:t xml:space="preserve"> </w:t>
      </w:r>
      <w:r>
        <w:t xml:space="preserve">Release "Houston Energy Modeling Toolkit" (free for members); partner with Texas Medical Center on healthcare analytics project.</w:t>
      </w:r>
    </w:p>
    <w:p>
      <w:pPr>
        <w:pStyle w:val="BodyText"/>
      </w:pPr>
      <w:r>
        <w:rPr>
          <w:bCs/>
          <w:b/>
        </w:rPr>
        <w:t xml:space="preserve">Q4 2024:</w:t>
      </w:r>
      <w:r>
        <w:t xml:space="preserve"> </w:t>
      </w:r>
      <w:r>
        <w:t xml:space="preserve">Achieve 35% brand recognition via Houston-focused media coverage; target $60K in quarterly revenue.</w:t>
      </w:r>
    </w:p>
    <w:bookmarkEnd w:id="29"/>
    <w:bookmarkStart w:id="30" w:name="evaluation-adaptation"/>
    <w:p>
      <w:pPr>
        <w:pStyle w:val="Heading2"/>
      </w:pPr>
      <w:r>
        <w:t xml:space="preserve">Evaluation &amp; Adaptation</w:t>
      </w:r>
    </w:p>
    <w:p>
      <w:pPr>
        <w:pStyle w:val="FirstParagraph"/>
      </w:pPr>
      <w:r>
        <w:t xml:space="preserve">We measure success through Houston-specific KPIs:</w:t>
      </w:r>
    </w:p>
    <w:p>
      <w:pPr>
        <w:numPr>
          <w:ilvl w:val="0"/>
          <w:numId w:val="1006"/>
        </w:numPr>
        <w:pStyle w:val="Compact"/>
      </w:pPr>
      <w:r>
        <w:t xml:space="preserve">Membership growth rate within U.S. Census Tract 7501 (Houston's STEM corridor)</w:t>
      </w:r>
    </w:p>
    <w:p>
      <w:pPr>
        <w:numPr>
          <w:ilvl w:val="0"/>
          <w:numId w:val="1006"/>
        </w:numPr>
        <w:pStyle w:val="Compact"/>
      </w:pPr>
      <w:r>
        <w:t xml:space="preserve">Partnership conversion rate from Houston institutions</w:t>
      </w:r>
    </w:p>
    <w:p>
      <w:pPr>
        <w:numPr>
          <w:ilvl w:val="0"/>
          <w:numId w:val="1006"/>
        </w:numPr>
        <w:pStyle w:val="Compact"/>
      </w:pPr>
      <w:r>
        <w:t xml:space="preserve">Local job placement statistics for members</w:t>
      </w:r>
    </w:p>
    <w:p>
      <w:pPr>
        <w:pStyle w:val="FirstParagraph"/>
      </w:pPr>
      <w:r>
        <w:t xml:space="preserve">This Marketing Plan positions "Mathematician Solutions" not as a generic service, but as the indispensable partner for mathematicians thriving in the dynamic United States Houston environment. By embedding our strategy within Houston's unique economic fabric—where energy, aerospace, and healthcare converge—we ensure relevance and scalability. Every initiative directly addresses the city's mathematical workforce needs while building a self-sustaining community that fuels growth for all Mathematician stakeholders across the United States Houston landscape.</w:t>
      </w:r>
    </w:p>
    <w:bookmarkEnd w:id="30"/>
    <w:bookmarkStart w:id="31" w:name="conclusion-the-houston-advantage"/>
    <w:p>
      <w:pPr>
        <w:pStyle w:val="Heading2"/>
      </w:pPr>
      <w:r>
        <w:t xml:space="preserve">Conclusion: The Houston Advantage</w:t>
      </w:r>
    </w:p>
    <w:p>
      <w:pPr>
        <w:pStyle w:val="FirstParagraph"/>
      </w:pPr>
      <w:r>
        <w:t xml:space="preserve">The success of this Marketing Plan hinges on understanding that Houston isn't just another market—it's a living laboratory for mathematician-driven innovation. As we deepen our roots in the United States Houston community, "Mathematician Solutions" will become synonymous with professional excellence and local impact. By Year 3, we project $1.2M revenue from Houston operations alone, cementing our role as the definitive support ecosystem for Mathematicians navigating the world's most complex industry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for United States Houston</dc:title>
  <dc:creator/>
  <dc:language>en</dc:language>
  <cp:keywords/>
  <dcterms:created xsi:type="dcterms:W3CDTF">2025-12-13T06:15:37Z</dcterms:created>
  <dcterms:modified xsi:type="dcterms:W3CDTF">2025-12-13T06:15:37Z</dcterms:modified>
</cp:coreProperties>
</file>

<file path=docProps/custom.xml><?xml version="1.0" encoding="utf-8"?>
<Properties xmlns="http://schemas.openxmlformats.org/officeDocument/2006/custom-properties" xmlns:vt="http://schemas.openxmlformats.org/officeDocument/2006/docPropsVTypes"/>
</file>