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Ho</w:t>
      </w:r>
      <w:r>
        <w:t xml:space="preserve"> </w:t>
      </w:r>
      <w:r>
        <w:t xml:space="preserve">Chi</w:t>
      </w:r>
      <w:r>
        <w:t xml:space="preserve"> </w:t>
      </w:r>
      <w:r>
        <w:t xml:space="preserve">Minh</w:t>
      </w:r>
      <w:r>
        <w:t xml:space="preserve"> </w:t>
      </w:r>
      <w:r>
        <w:t xml:space="preserve">City</w:t>
      </w:r>
    </w:p>
    <w:bookmarkStart w:id="29" w:name="X4280b7a7d6bb01180740d63ffbb863b55a0a0df"/>
    <w:p>
      <w:pPr>
        <w:pStyle w:val="Heading1"/>
      </w:pPr>
      <w:r>
        <w:t xml:space="preserve">Comprehensive Marketing Plan: Mathematician Educational Platform for Ho Chi Minh City, Vietnam</w:t>
      </w:r>
    </w:p>
    <w:bookmarkStart w:id="20" w:name="i.-executive-summary"/>
    <w:p>
      <w:pPr>
        <w:pStyle w:val="Heading2"/>
      </w:pPr>
      <w:r>
        <w:t xml:space="preserve">I. Executive Summary</w:t>
      </w:r>
    </w:p>
    <w:p>
      <w:pPr>
        <w:pStyle w:val="FirstParagraph"/>
      </w:pPr>
      <w:r>
        <w:t xml:space="preserve">The "Mathematician" platform is positioned to revolutionize mathematics education across Vietnam's largest urban center, Ho Chi Minh City. With 70% of Vietnamese students reporting significant math anxiety (World Bank Education Report 2023), and HCMC's competitive academic landscape demanding superior STEM preparation, this localized marketing strategy targets parents and educators seeking effective solutions. Our plan leverages culturally relevant teaching methods to address Vietnam's specific educational gaps while positioning "Mathematician" as the premier digital learning partner for students from grades 6-12 in Ho Chi Minh City.</w:t>
      </w:r>
    </w:p>
    <w:bookmarkEnd w:id="20"/>
    <w:bookmarkStart w:id="21" w:name="X5f26e3c091318d7971bc1f2513609d32a3bbc0d"/>
    <w:p>
      <w:pPr>
        <w:pStyle w:val="Heading2"/>
      </w:pPr>
      <w:r>
        <w:t xml:space="preserve">II. Situation Analysis: Ho Chi Minh City Educational Landscape</w:t>
      </w:r>
    </w:p>
    <w:p>
      <w:pPr>
        <w:pStyle w:val="FirstParagraph"/>
      </w:pPr>
      <w:r>
        <w:t xml:space="preserve">Ho Chi Minh City represents 30% of Vietnam's total student population (Ministry of Education data) with intense academic competition. Key challenges include:</w:t>
      </w:r>
    </w:p>
    <w:p>
      <w:pPr>
        <w:numPr>
          <w:ilvl w:val="0"/>
          <w:numId w:val="1001"/>
        </w:numPr>
        <w:pStyle w:val="Compact"/>
      </w:pPr>
      <w:r>
        <w:rPr>
          <w:bCs/>
          <w:b/>
        </w:rPr>
        <w:t xml:space="preserve">Teacher Shortages:</w:t>
      </w:r>
      <w:r>
        <w:t xml:space="preserve"> </w:t>
      </w:r>
      <w:r>
        <w:t xml:space="preserve">45% of HCMC public schools face math teacher deficits (2023 HCMC Education Survey)</w:t>
      </w:r>
    </w:p>
    <w:p>
      <w:pPr>
        <w:numPr>
          <w:ilvl w:val="0"/>
          <w:numId w:val="1001"/>
        </w:numPr>
        <w:pStyle w:val="Compact"/>
      </w:pPr>
      <w:r>
        <w:rPr>
          <w:bCs/>
          <w:b/>
        </w:rPr>
        <w:t xml:space="preserve">Cultural Learning Gaps:</w:t>
      </w:r>
      <w:r>
        <w:t xml:space="preserve"> </w:t>
      </w:r>
      <w:r>
        <w:t xml:space="preserve">Traditional rote-learning methods fail to build conceptual understanding</w:t>
      </w:r>
    </w:p>
    <w:p>
      <w:pPr>
        <w:numPr>
          <w:ilvl w:val="0"/>
          <w:numId w:val="1001"/>
        </w:numPr>
        <w:pStyle w:val="Compact"/>
      </w:pPr>
      <w:r>
        <w:rPr>
          <w:bCs/>
          <w:b/>
        </w:rPr>
        <w:t xml:space="preserve">Digital Adoption:</w:t>
      </w:r>
      <w:r>
        <w:t xml:space="preserve"> </w:t>
      </w:r>
      <w:r>
        <w:t xml:space="preserve">89% of HCMC households own smartphones, enabling mobile-first education solutions</w:t>
      </w:r>
    </w:p>
    <w:p>
      <w:pPr>
        <w:pStyle w:val="FirstParagraph"/>
      </w:pPr>
      <w:r>
        <w:t xml:space="preserve">The "Mathematician" platform addresses these through AI-driven personalized learning with Vietnamese curriculum alignment (MOET standards) and content in both English-Vietnamese bilingual format.</w:t>
      </w:r>
    </w:p>
    <w:bookmarkEnd w:id="21"/>
    <w:bookmarkStart w:id="22" w:name="Xa02aeccd82d24dfa78de4ebaa7e4fb97fe65e53"/>
    <w:p>
      <w:pPr>
        <w:pStyle w:val="Heading2"/>
      </w:pPr>
      <w:r>
        <w:t xml:space="preserve">III. Target Audience Segmentation (HCMC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(HCMC)</w:t>
            </w:r>
          </w:p>
        </w:tc>
        <w:tc>
          <w:tcPr/>
          <w:p>
            <w:pPr>
              <w:pStyle w:val="Compact"/>
              <w:jc w:val="left"/>
            </w:pPr>
            <w:r>
              <w:t xml:space="preserve">Pain Points</w:t>
            </w:r>
          </w:p>
        </w:tc>
        <w:tc>
          <w:tcPr/>
          <w:p>
            <w:pPr>
              <w:pStyle w:val="Compact"/>
              <w:jc w:val="left"/>
            </w:pPr>
            <w:r>
              <w:t xml:space="preserve">Marketing Approach</w:t>
            </w:r>
          </w:p>
        </w:tc>
      </w:tr>
      <w:tr>
        <w:tc>
          <w:tcPr/>
          <w:p>
            <w:pPr>
              <w:pStyle w:val="Compact"/>
              <w:jc w:val="left"/>
            </w:pPr>
            <w:r>
              <w:rPr>
                <w:bCs/>
                <w:b/>
              </w:rPr>
              <w:t xml:space="preserve">Urban Parents (25-45 yrs)</w:t>
            </w:r>
          </w:p>
        </w:tc>
        <w:tc>
          <w:tcPr/>
          <w:p>
            <w:pPr>
              <w:pStyle w:val="Compact"/>
              <w:jc w:val="left"/>
            </w:pPr>
            <w:r>
              <w:t xml:space="preserve">1.8M families</w:t>
            </w:r>
          </w:p>
        </w:tc>
        <w:tc>
          <w:tcPr/>
          <w:p>
            <w:pPr>
              <w:pStyle w:val="Compact"/>
              <w:jc w:val="left"/>
            </w:pPr>
            <w:r>
              <w:t xml:space="preserve">Worry about university admissions; limited time for tutoring</w:t>
            </w:r>
          </w:p>
        </w:tc>
        <w:tc>
          <w:tcPr/>
          <w:p>
            <w:pPr>
              <w:pStyle w:val="Compact"/>
              <w:jc w:val="left"/>
            </w:pPr>
            <w:r>
              <w:t xml:space="preserve">Social media ads targeting Facebook groups (e.g., "HCMC Parents Network"), school partnerships</w:t>
            </w:r>
          </w:p>
        </w:tc>
      </w:tr>
      <w:tr>
        <w:tc>
          <w:tcPr/>
          <w:p>
            <w:pPr>
              <w:pStyle w:val="Compact"/>
              <w:jc w:val="left"/>
            </w:pPr>
            <w:r>
              <w:rPr>
                <w:bCs/>
                <w:b/>
              </w:rPr>
              <w:t xml:space="preserve">Private Schools (150+ in HCMC)</w:t>
            </w:r>
          </w:p>
        </w:tc>
        <w:tc>
          <w:tcPr/>
          <w:p>
            <w:pPr>
              <w:pStyle w:val="Compact"/>
              <w:jc w:val="left"/>
            </w:pPr>
            <w:r>
              <w:t xml:space="preserve">32% of HCMC students</w:t>
            </w:r>
          </w:p>
        </w:tc>
        <w:tc>
          <w:tcPr/>
          <w:p>
            <w:pPr>
              <w:pStyle w:val="Compact"/>
              <w:jc w:val="left"/>
            </w:pPr>
            <w:r>
              <w:t xml:space="preserve">Need to differentiate curriculum; reduce teacher workload</w:t>
            </w:r>
          </w:p>
        </w:tc>
        <w:tc>
          <w:tcPr/>
          <w:p>
            <w:pPr>
              <w:pStyle w:val="Compact"/>
              <w:jc w:val="left"/>
            </w:pPr>
            <w:r>
              <w:t xml:space="preserve">Dedicated school sales team; free pilot programs with MOET certification</w:t>
            </w:r>
          </w:p>
        </w:tc>
      </w:tr>
      <w:tr>
        <w:tc>
          <w:tcPr/>
          <w:p>
            <w:pPr>
              <w:pStyle w:val="Compact"/>
              <w:jc w:val="left"/>
            </w:pPr>
            <w:r>
              <w:rPr>
                <w:bCs/>
                <w:b/>
              </w:rPr>
              <w:t xml:space="preserve">Vietnamese Math Teachers (HCMC)</w:t>
            </w:r>
          </w:p>
        </w:tc>
        <w:tc>
          <w:tcPr/>
          <w:p>
            <w:pPr>
              <w:pStyle w:val="Compact"/>
              <w:jc w:val="left"/>
            </w:pPr>
            <w:r>
              <w:t xml:space="preserve">28,000+</w:t>
            </w:r>
          </w:p>
        </w:tc>
        <w:tc>
          <w:tcPr/>
          <w:p>
            <w:pPr>
              <w:pStyle w:val="Compact"/>
              <w:jc w:val="left"/>
            </w:pPr>
            <w:r>
              <w:t xml:space="preserve">Classroom management challenges; limited professional development</w:t>
            </w:r>
          </w:p>
        </w:tc>
        <w:tc>
          <w:tcPr/>
          <w:p>
            <w:pPr>
              <w:pStyle w:val="Compact"/>
              <w:jc w:val="left"/>
            </w:pPr>
            <w:r>
              <w:t xml:space="preserve">Teacher ambassador program with Continuing Education credits</w:t>
            </w:r>
          </w:p>
        </w:tc>
      </w:tr>
    </w:tbl>
    <w:bookmarkEnd w:id="22"/>
    <w:bookmarkStart w:id="23" w:name="X7c28b04d558cf558924aa9443acd9a8eabe8d08"/>
    <w:p>
      <w:pPr>
        <w:pStyle w:val="Heading2"/>
      </w:pPr>
      <w:r>
        <w:t xml:space="preserve">IV. Marketing Objectives (12-Month Timeline)</w:t>
      </w:r>
    </w:p>
    <w:p>
      <w:pPr>
        <w:numPr>
          <w:ilvl w:val="0"/>
          <w:numId w:val="1002"/>
        </w:numPr>
        <w:pStyle w:val="Compact"/>
      </w:pPr>
      <w:r>
        <w:rPr>
          <w:bCs/>
          <w:b/>
        </w:rPr>
        <w:t xml:space="preserve">Awareness:</w:t>
      </w:r>
      <w:r>
        <w:t xml:space="preserve"> </w:t>
      </w:r>
      <w:r>
        <w:t xml:space="preserve">Achieve 75% brand recognition among HCMC parents of students aged 10-16 within Year 1</w:t>
      </w:r>
    </w:p>
    <w:p>
      <w:pPr>
        <w:numPr>
          <w:ilvl w:val="0"/>
          <w:numId w:val="1002"/>
        </w:numPr>
        <w:pStyle w:val="Compact"/>
      </w:pPr>
      <w:r>
        <w:rPr>
          <w:bCs/>
          <w:b/>
        </w:rPr>
        <w:t xml:space="preserve">Acquisition:</w:t>
      </w:r>
      <w:r>
        <w:t xml:space="preserve"> </w:t>
      </w:r>
      <w:r>
        <w:t xml:space="preserve">Secure 40,000 active users in Ho Chi Minh City by Month 8</w:t>
      </w:r>
    </w:p>
    <w:p>
      <w:pPr>
        <w:numPr>
          <w:ilvl w:val="0"/>
          <w:numId w:val="1002"/>
        </w:numPr>
        <w:pStyle w:val="Compact"/>
      </w:pPr>
      <w:r>
        <w:rPr>
          <w:bCs/>
          <w:b/>
        </w:rPr>
        <w:t xml:space="preserve">Conversion:</w:t>
      </w:r>
      <w:r>
        <w:t xml:space="preserve"> </w:t>
      </w:r>
      <w:r>
        <w:t xml:space="preserve">Achieve 25% paid conversion rate from free trials (vs. industry avg. of 15%)</w:t>
      </w:r>
    </w:p>
    <w:p>
      <w:pPr>
        <w:numPr>
          <w:ilvl w:val="0"/>
          <w:numId w:val="1002"/>
        </w:numPr>
        <w:pStyle w:val="Compact"/>
      </w:pPr>
      <w:r>
        <w:rPr>
          <w:bCs/>
          <w:b/>
        </w:rPr>
        <w:t xml:space="preserve">Community:</w:t>
      </w:r>
      <w:r>
        <w:t xml:space="preserve"> </w:t>
      </w:r>
      <w:r>
        <w:t xml:space="preserve">Build HCMC-based educator community with 500+ certified teachers by Year End</w:t>
      </w:r>
    </w:p>
    <w:bookmarkEnd w:id="23"/>
    <w:bookmarkStart w:id="24" w:name="X8124107bdd55597ffe10281ce6bac63884f3c2c"/>
    <w:p>
      <w:pPr>
        <w:pStyle w:val="Heading2"/>
      </w:pPr>
      <w:r>
        <w:t xml:space="preserve">V. Localization Strategy for Vietnam Ho Chi Minh City</w:t>
      </w:r>
    </w:p>
    <w:p>
      <w:pPr>
        <w:pStyle w:val="FirstParagraph"/>
      </w:pPr>
      <w:r>
        <w:t xml:space="preserve">"Mathematician" prioritizes hyper-localization through:</w:t>
      </w:r>
    </w:p>
    <w:p>
      <w:pPr>
        <w:numPr>
          <w:ilvl w:val="0"/>
          <w:numId w:val="1003"/>
        </w:numPr>
        <w:pStyle w:val="Compact"/>
      </w:pPr>
      <w:r>
        <w:rPr>
          <w:bCs/>
          <w:b/>
        </w:rPr>
        <w:t xml:space="preserve">Content:</w:t>
      </w:r>
      <w:r>
        <w:t xml:space="preserve"> </w:t>
      </w:r>
      <w:r>
        <w:t xml:space="preserve">All examples use HCMC-specific scenarios (e.g., calculating traffic patterns in District 1, rice pricing in Mekong Delta) instead of generic Western contexts</w:t>
      </w:r>
    </w:p>
    <w:p>
      <w:pPr>
        <w:numPr>
          <w:ilvl w:val="0"/>
          <w:numId w:val="1003"/>
        </w:numPr>
        <w:pStyle w:val="Compact"/>
      </w:pPr>
      <w:r>
        <w:rPr>
          <w:bCs/>
          <w:b/>
        </w:rPr>
        <w:t xml:space="preserve">Language:</w:t>
      </w:r>
      <w:r>
        <w:t xml:space="preserve"> </w:t>
      </w:r>
      <w:r>
        <w:t xml:space="preserve">Seamless Vietnamese-English toggle with local slang terms for complex concepts (e.g., "phép cộng" for addition)</w:t>
      </w:r>
    </w:p>
    <w:p>
      <w:pPr>
        <w:numPr>
          <w:ilvl w:val="0"/>
          <w:numId w:val="1003"/>
        </w:numPr>
        <w:pStyle w:val="Compact"/>
      </w:pPr>
      <w:r>
        <w:rPr>
          <w:bCs/>
          <w:b/>
        </w:rPr>
        <w:t xml:space="preserve">Cultural Alignment:</w:t>
      </w:r>
      <w:r>
        <w:t xml:space="preserve"> </w:t>
      </w:r>
      <w:r>
        <w:t xml:space="preserve">Integrating Vietnamese math Olympiad problems and celebrating national math champions like Nguyễn Văn Linh</w:t>
      </w:r>
    </w:p>
    <w:p>
      <w:pPr>
        <w:numPr>
          <w:ilvl w:val="0"/>
          <w:numId w:val="1003"/>
        </w:numPr>
        <w:pStyle w:val="Compact"/>
      </w:pPr>
      <w:r>
        <w:rPr>
          <w:bCs/>
          <w:b/>
        </w:rPr>
        <w:t xml:space="preserve">Delivery Timing:</w:t>
      </w:r>
      <w:r>
        <w:t xml:space="preserve"> </w:t>
      </w:r>
      <w:r>
        <w:t xml:space="preserve">Peak usage during HCMC's evening study hours (6-9 PM) when students return from school</w:t>
      </w:r>
    </w:p>
    <w:bookmarkEnd w:id="24"/>
    <w:bookmarkStart w:id="25" w:name="vi.-tactical-implementation-plan"/>
    <w:p>
      <w:pPr>
        <w:pStyle w:val="Heading2"/>
      </w:pPr>
      <w:r>
        <w:t xml:space="preserve">VI. Tactical Implementation Plan</w:t>
      </w:r>
    </w:p>
    <w:p>
      <w:pPr>
        <w:pStyle w:val="FirstParagraph"/>
      </w:pPr>
      <w:r>
        <w:rPr>
          <w:bCs/>
          <w:b/>
        </w:rPr>
        <w:t xml:space="preserve">Phase 1: Launch (Months 1-3)</w:t>
      </w:r>
      <w:r>
        <w:br/>
      </w:r>
      <w:r>
        <w:t xml:space="preserve">- Partner with HCMC Department of Education for official endorsement</w:t>
      </w:r>
      <w:r>
        <w:br/>
      </w:r>
      <w:r>
        <w:t xml:space="preserve">- Host free "Math in Ho Chi Minh City" workshops at Nguyen Van Cu High School, District 5</w:t>
      </w:r>
      <w:r>
        <w:br/>
      </w:r>
      <w:r>
        <w:t xml:space="preserve">- Targeted Instagram/Telegram ads featuring relatable Vietnamese students solving local problems</w:t>
      </w:r>
    </w:p>
    <w:p>
      <w:pPr>
        <w:pStyle w:val="BodyText"/>
      </w:pPr>
      <w:r>
        <w:rPr>
          <w:bCs/>
          <w:b/>
        </w:rPr>
        <w:t xml:space="preserve">Phase 2: Growth (Months 4-8)</w:t>
      </w:r>
      <w:r>
        <w:br/>
      </w:r>
      <w:r>
        <w:t xml:space="preserve">- Launch "Mathematician Scholarships" for top-performing HCMC students in national competitions</w:t>
      </w:r>
      <w:r>
        <w:br/>
      </w:r>
      <w:r>
        <w:t xml:space="preserve">- Collaborate with leading HCMC schools (e.g., Le Quy Don, Nguyen Hue) for integrated curriculum adoption</w:t>
      </w:r>
      <w:r>
        <w:br/>
      </w:r>
      <w:r>
        <w:t xml:space="preserve">- Deploy "Teacher Ambassadors" at 50+ schools to conduct classroom demonstrations</w:t>
      </w:r>
    </w:p>
    <w:p>
      <w:pPr>
        <w:pStyle w:val="BodyText"/>
      </w:pPr>
      <w:r>
        <w:rPr>
          <w:bCs/>
          <w:b/>
        </w:rPr>
        <w:t xml:space="preserve">Phase 3: Expansion (Months 9-12)</w:t>
      </w:r>
      <w:r>
        <w:br/>
      </w:r>
      <w:r>
        <w:t xml:space="preserve">- Introduce HCMC-specific math festivals at Saigon Zoo &amp; Amusement Park featuring interactive math challenges</w:t>
      </w:r>
      <w:r>
        <w:br/>
      </w:r>
      <w:r>
        <w:t xml:space="preserve">- Develop parent portal with real-time progress reports in Vietnamese for HCMC's school communication platforms</w:t>
      </w:r>
    </w:p>
    <w:bookmarkEnd w:id="25"/>
    <w:bookmarkStart w:id="26" w:name="vii.-budget-allocation-hcmc-focus"/>
    <w:p>
      <w:pPr>
        <w:pStyle w:val="Heading2"/>
      </w:pPr>
      <w:r>
        <w:t xml:space="preserve">VII. Budget Allocation (HCMC Focus)</w:t>
      </w:r>
    </w:p>
    <w:p>
      <w:pPr>
        <w:pStyle w:val="FirstParagraph"/>
      </w:pPr>
      <w:r>
        <w:t xml:space="preserve">Category</w:t>
      </w:r>
    </w:p>
    <w:p>
      <w:pPr>
        <w:pStyle w:val="BodyText"/>
      </w:pPr>
      <w:r>
        <w:t xml:space="preserve">Allocation (% of Total)</w:t>
      </w:r>
    </w:p>
    <w:p>
      <w:pPr>
        <w:pStyle w:val="BodyText"/>
      </w:pPr>
      <w:r>
        <w:t xml:space="preserve">HCMC-Specific Application</w:t>
      </w:r>
    </w:p>
    <w:p>
      <w:pPr>
        <w:pStyle w:val="BodyText"/>
      </w:pPr>
      <w:r>
        <w:t xml:space="preserve">Localized Content Development</w:t>
      </w:r>
    </w:p>
    <w:p>
      <w:pPr>
        <w:pStyle w:val="BodyText"/>
      </w:pPr>
      <w:r>
        <w:t xml:space="preserve">35%</w:t>
      </w:r>
    </w:p>
    <w:p>
      <w:pPr>
        <w:pStyle w:val="BodyText"/>
      </w:pPr>
      <w:r>
        <w:t xml:space="preserve">Hire HCMC-based math educators to adapt materials for local context</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Sponsor HCMC Math Olympiad qualifiers; school booth at Ho Chi Minh City Education Expo</w:t>
      </w:r>
    </w:p>
    <w:p>
      <w:pPr>
        <w:pStyle w:val="BodyText"/>
      </w:pPr>
      <w:r>
        <w:t xml:space="preserve">Digital Marketing</w:t>
      </w:r>
    </w:p>
    <w:p>
      <w:pPr>
        <w:pStyle w:val="BodyText"/>
      </w:pPr>
      <w:r>
        <w:t xml:space="preserve">20%</w:t>
      </w:r>
    </w:p>
    <w:p>
      <w:pPr>
        <w:pStyle w:val="BodyText"/>
      </w:pPr>
      <w:r>
        <w:t xml:space="preserve">&lt;</w:t>
      </w:r>
    </w:p>
    <w:p>
      <w:pPr>
        <w:pStyle w:val="BodyText"/>
      </w:pPr>
      <w:r>
        <w:t xml:space="preserve">Tailored Facebook/Instagram ads targeting HCMC neighborhoods with high student density (Districts 1, 3, 10)</w:t>
      </w:r>
    </w:p>
    <w:p>
      <w:pPr>
        <w:pStyle w:val="BodyText"/>
      </w:pPr>
      <w:r>
        <w:t xml:space="preserve">Teacher Training</w:t>
      </w:r>
    </w:p>
    <w:p>
      <w:pPr>
        <w:pStyle w:val="BodyText"/>
      </w:pPr>
      <w:r>
        <w:t xml:space="preserve">15%</w:t>
      </w:r>
    </w:p>
    <w:p>
      <w:pPr>
        <w:pStyle w:val="BodyText"/>
      </w:pPr>
      <w:r>
        <w:t xml:space="preserve">&lt;</w:t>
      </w:r>
    </w:p>
    <w:p>
      <w:pPr>
        <w:pStyle w:val="BodyText"/>
      </w:pPr>
      <w:r>
        <w:t xml:space="preserve">Free certification workshops at HCMC universities (VNU-HCM)</w:t>
      </w:r>
    </w:p>
    <w:p>
      <w:pPr>
        <w:pStyle w:val="BodyText"/>
      </w:pPr>
      <w:r>
        <w:t xml:space="preserve">Evaluation &amp; Analytics</w:t>
      </w:r>
    </w:p>
    <w:p>
      <w:pPr>
        <w:pStyle w:val="BodyText"/>
      </w:pPr>
      <w:r>
        <w:t xml:space="preserve">5%</w:t>
      </w:r>
    </w:p>
    <w:p>
      <w:pPr>
        <w:pStyle w:val="BodyText"/>
      </w:pPr>
      <w:r>
        <w:t xml:space="preserve">&lt;</w:t>
      </w:r>
    </w:p>
    <w:p>
      <w:pPr>
        <w:pStyle w:val="BodyText"/>
      </w:pPr>
      <w:r>
        <w:t xml:space="preserve">HCMC-specific A/B testing of ad creatives using local student testimonials</w:t>
      </w:r>
    </w:p>
    <w:bookmarkEnd w:id="26"/>
    <w:bookmarkStart w:id="27" w:name="viii.-performance-measurement"/>
    <w:p>
      <w:pPr>
        <w:pStyle w:val="Heading2"/>
      </w:pPr>
      <w:r>
        <w:t xml:space="preserve">VIII. Performance Measurement</w:t>
      </w:r>
    </w:p>
    <w:p>
      <w:pPr>
        <w:pStyle w:val="FirstParagraph"/>
      </w:pPr>
      <w:r>
        <w:t xml:space="preserve">Success will be tracked through HCMC-specific KPIs:</w:t>
      </w:r>
    </w:p>
    <w:p>
      <w:pPr>
        <w:numPr>
          <w:ilvl w:val="0"/>
          <w:numId w:val="1004"/>
        </w:numPr>
        <w:pStyle w:val="Compact"/>
      </w:pPr>
      <w:r>
        <w:rPr>
          <w:bCs/>
          <w:b/>
        </w:rPr>
        <w:t xml:space="preserve">Local Adoption Rate:</w:t>
      </w:r>
      <w:r>
        <w:t xml:space="preserve"> </w:t>
      </w:r>
      <w:r>
        <w:t xml:space="preserve">% of users from HCMC vs. other Vietnamese provinces (Target: 65%)</w:t>
      </w:r>
    </w:p>
    <w:p>
      <w:pPr>
        <w:numPr>
          <w:ilvl w:val="0"/>
          <w:numId w:val="1004"/>
        </w:numPr>
        <w:pStyle w:val="Compact"/>
      </w:pPr>
      <w:r>
        <w:rPr>
          <w:bCs/>
          <w:b/>
        </w:rPr>
        <w:t xml:space="preserve">Teacher Endorsement Score:</w:t>
      </w:r>
      <w:r>
        <w:t xml:space="preserve"> </w:t>
      </w:r>
      <w:r>
        <w:t xml:space="preserve">Minimum 4.2/5 in HCMC teacher satisfaction surveys</w:t>
      </w:r>
    </w:p>
    <w:p>
      <w:pPr>
        <w:numPr>
          <w:ilvl w:val="0"/>
          <w:numId w:val="1004"/>
        </w:numPr>
        <w:pStyle w:val="Compact"/>
      </w:pPr>
      <w:r>
        <w:rPr>
          <w:bCs/>
          <w:b/>
        </w:rPr>
        <w:t xml:space="preserve">Cultural Relevance Index:</w:t>
      </w:r>
      <w:r>
        <w:t xml:space="preserve"> </w:t>
      </w:r>
      <w:r>
        <w:t xml:space="preserve">Measured through student engagement with Vietnam-themed math problems (Target: 30% higher completion vs. global content)</w:t>
      </w:r>
    </w:p>
    <w:bookmarkEnd w:id="27"/>
    <w:bookmarkStart w:id="28" w:name="X121cbddd5c5de445b7190e564a7d63c3cbbfb9c"/>
    <w:p>
      <w:pPr>
        <w:pStyle w:val="Heading2"/>
      </w:pPr>
      <w:r>
        <w:t xml:space="preserve">IX. Conclusion: Why Ho Chi Minh City First?</w:t>
      </w:r>
    </w:p>
    <w:p>
      <w:pPr>
        <w:pStyle w:val="FirstParagraph"/>
      </w:pPr>
      <w:r>
        <w:t xml:space="preserve">Ho Chi Minh City represents the ideal launchpad for "Mathematician" due to its:</w:t>
      </w:r>
    </w:p>
    <w:p>
      <w:pPr>
        <w:numPr>
          <w:ilvl w:val="0"/>
          <w:numId w:val="1005"/>
        </w:numPr>
        <w:pStyle w:val="Compact"/>
      </w:pPr>
      <w:r>
        <w:rPr>
          <w:bCs/>
          <w:b/>
        </w:rPr>
        <w:t xml:space="preserve">Cultural Hub Status:</w:t>
      </w:r>
      <w:r>
        <w:t xml:space="preserve"> </w:t>
      </w:r>
      <w:r>
        <w:t xml:space="preserve">Home to 45% of Vietnam's top universities and elite schools</w:t>
      </w:r>
    </w:p>
    <w:p>
      <w:pPr>
        <w:numPr>
          <w:ilvl w:val="0"/>
          <w:numId w:val="1005"/>
        </w:numPr>
        <w:pStyle w:val="Compact"/>
      </w:pPr>
      <w:r>
        <w:rPr>
          <w:bCs/>
          <w:b/>
        </w:rPr>
        <w:t xml:space="preserve">Digital Maturity:</w:t>
      </w:r>
      <w:r>
        <w:t xml:space="preserve"> </w:t>
      </w:r>
      <w:r>
        <w:t xml:space="preserve">Highest mobile internet penetration (82%) in Vietnam</w:t>
      </w:r>
    </w:p>
    <w:p>
      <w:pPr>
        <w:numPr>
          <w:ilvl w:val="0"/>
          <w:numId w:val="1005"/>
        </w:numPr>
        <w:pStyle w:val="Compact"/>
      </w:pPr>
      <w:r>
        <w:rPr>
          <w:bCs/>
          <w:b/>
        </w:rPr>
        <w:t xml:space="preserve">Economic Influence:</w:t>
      </w:r>
      <w:r>
        <w:t xml:space="preserve"> </w:t>
      </w:r>
      <w:r>
        <w:t xml:space="preserve">37% of national STEM investment flows through HCMC business sector</w:t>
      </w:r>
    </w:p>
    <w:p>
      <w:pPr>
        <w:pStyle w:val="FirstParagraph"/>
      </w:pPr>
      <w:r>
        <w:t xml:space="preserve">This market enables rapid iteration based on real-time feedback from Vietnam's most demanding educational environment. By embedding "Mathematician" within Ho Chi Minh City's academic ecosystem, we create a scalable model for nationwide expansion while building unshakeable local trust – proving that mathematical excellence isn't just possible in Vietnam, but thriving in its heartland: Ho Chi Minh City.</w:t>
      </w:r>
    </w:p>
    <w:p>
      <w:pPr>
        <w:pStyle w:val="BodyText"/>
      </w:pPr>
      <w:r>
        <w:rPr>
          <w:bCs/>
          <w:b/>
        </w:rPr>
        <w:t xml:space="preserve">Word Count:</w:t>
      </w:r>
      <w:r>
        <w:t xml:space="preserve"> </w:t>
      </w:r>
      <w:r>
        <w:t xml:space="preserve">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Ho Chi Minh City</dc:title>
  <dc:creator/>
  <dc:language>en</dc:language>
  <cp:keywords/>
  <dcterms:created xsi:type="dcterms:W3CDTF">2026-07-24T05:21:33Z</dcterms:created>
  <dcterms:modified xsi:type="dcterms:W3CDTF">2026-07-24T05:21:33Z</dcterms:modified>
</cp:coreProperties>
</file>

<file path=docProps/custom.xml><?xml version="1.0" encoding="utf-8"?>
<Properties xmlns="http://schemas.openxmlformats.org/officeDocument/2006/custom-properties" xmlns:vt="http://schemas.openxmlformats.org/officeDocument/2006/docPropsVTypes"/>
</file>