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5" w:name="Xd0bda21a97432101023626a3187d19c4b147711"/>
    <w:p>
      <w:pPr>
        <w:pStyle w:val="Heading1"/>
      </w:pPr>
      <w:r>
        <w:t xml:space="preserve">Comprehensive Marketing Plan for Premium Mechanic Services in Colombia Bogotá</w:t>
      </w:r>
    </w:p>
    <w:p>
      <w:pPr>
        <w:pStyle w:val="FirstParagraph"/>
      </w:pPr>
      <w:r>
        <w:t xml:space="preserve">This document presents a targeted marketing strategy for "Bogotá AutoFix," a premium mechanic service provider operating exclusively in Colombia's capital city. Designed to address the unique automotive challenges of Bogotá's 8 million residents, this Marketing Plan establishes actionable pathways to dominate the local repair market through hyper-localized solutions and customer-centric innovation.</w:t>
      </w:r>
    </w:p>
    <w:bookmarkStart w:id="20" w:name="executive-summary"/>
    <w:p>
      <w:pPr>
        <w:pStyle w:val="Heading2"/>
      </w:pPr>
      <w:r>
        <w:t xml:space="preserve">Executive Summary</w:t>
      </w:r>
    </w:p>
    <w:p>
      <w:pPr>
        <w:pStyle w:val="FirstParagraph"/>
      </w:pPr>
      <w:r>
        <w:t xml:space="preserve">Bogotá AutoFix targets vehicle owners facing recurrent mechanical issues due to the city's high-altitude conditions (2,640 meters), aggressive traffic patterns, and aging vehicle fleet. With 68% of Bogotá vehicles exceeding 10 years in service (DANE 2023), there exists a critical market gap for reliable, transparent mechanic services. This plan outlines a three-year growth strategy to capture 15% market share by year three through digital-first engagement, strategic partnerships, and culturally attuned service delivery across Colombia Bogotá.</w:t>
      </w:r>
    </w:p>
    <w:bookmarkEnd w:id="20"/>
    <w:bookmarkStart w:id="21" w:name="X6f761e165f0a4aceb3ae0167231e0c31e6d6c6b"/>
    <w:p>
      <w:pPr>
        <w:pStyle w:val="Heading2"/>
      </w:pPr>
      <w:r>
        <w:t xml:space="preserve">Situation Analysis: Bogotá's Automotive Landscape</w:t>
      </w:r>
    </w:p>
    <w:p>
      <w:pPr>
        <w:pStyle w:val="FirstParagraph"/>
      </w:pPr>
      <w:r>
        <w:rPr>
          <w:bCs/>
          <w:b/>
        </w:rPr>
        <w:t xml:space="preserve">Market Pain Points in Colombia Bogotá:</w:t>
      </w:r>
      <w:r>
        <w:t xml:space="preserve"> </w:t>
      </w:r>
      <w:r>
        <w:t xml:space="preserve">73% of drivers report distrust in mechanic pricing (Cámara de Comercio 2023), while 61% cite lack of service transparency during repairs. Bogotá's hilly terrain and frequent traffic congestion exacerbate engine strain, requiring specialized high-altitude tuning that most local shops overlook. Competitor analysis reveals only 4% of mechanics offer digital tracking of repair progress – a critical gap we will address.</w:t>
      </w:r>
    </w:p>
    <w:bookmarkEnd w:id="21"/>
    <w:bookmarkStart w:id="24" w:name="target-audience-segmentation"/>
    <w:p>
      <w:pPr>
        <w:pStyle w:val="Heading2"/>
      </w:pPr>
      <w:r>
        <w:t xml:space="preserve">Target Audience Segmentation</w:t>
      </w:r>
    </w:p>
    <w:bookmarkStart w:id="22" w:name="primary-urban-professionals-30-50-years"/>
    <w:p>
      <w:pPr>
        <w:pStyle w:val="Heading3"/>
      </w:pPr>
      <w:r>
        <w:t xml:space="preserve">Primary: Urban Professionals (30-50 years)</w:t>
      </w:r>
    </w:p>
    <w:p>
      <w:pPr>
        <w:pStyle w:val="FirstParagraph"/>
      </w:pPr>
      <w:r>
        <w:t xml:space="preserve">Working professionals commuting daily through Bogotá's TransMilenio corridors. They prioritize convenience, transparency, and time efficiency. This segment spends $85-$120 monthly on vehicle maintenance but avoids "unpredictable" mechanics due to past negative experiences.</w:t>
      </w:r>
    </w:p>
    <w:bookmarkEnd w:id="22"/>
    <w:bookmarkStart w:id="23" w:name="Xf4e1fa5fd06bb283e2f297f93ad19537df90554"/>
    <w:p>
      <w:pPr>
        <w:pStyle w:val="Heading3"/>
      </w:pPr>
      <w:r>
        <w:t xml:space="preserve">Secondary: Fleet Operators (Taxis, Ride-Sharing)</w:t>
      </w:r>
    </w:p>
    <w:p>
      <w:pPr>
        <w:pStyle w:val="FirstParagraph"/>
      </w:pPr>
      <w:r>
        <w:t xml:space="preserve">Companies managing 5+ vehicles (e.g., Uber, traditional taxis). They require rapid turnaround times and bulk service discounts. Bogotá's 20,000+ taxi fleet represents a $12M annual service opportunity overlooked by generic mechanic shops.</w:t>
      </w:r>
    </w:p>
    <w:bookmarkEnd w:id="23"/>
    <w:bookmarkEnd w:id="24"/>
    <w:bookmarkStart w:id="25" w:name="marketing-objectives-year-1"/>
    <w:p>
      <w:pPr>
        <w:pStyle w:val="Heading2"/>
      </w:pPr>
      <w:r>
        <w:t xml:space="preserve">Marketing Objectives (Year 1)</w:t>
      </w:r>
    </w:p>
    <w:p>
      <w:pPr>
        <w:numPr>
          <w:ilvl w:val="0"/>
          <w:numId w:val="1001"/>
        </w:numPr>
        <w:pStyle w:val="Compact"/>
      </w:pPr>
      <w:r>
        <w:t xml:space="preserve">Achieve 5,000 active customer base across Colombia Bogotá within 18 months</w:t>
      </w:r>
    </w:p>
    <w:p>
      <w:pPr>
        <w:numPr>
          <w:ilvl w:val="0"/>
          <w:numId w:val="1001"/>
        </w:numPr>
        <w:pStyle w:val="Compact"/>
      </w:pPr>
      <w:r>
        <w:t xml:space="preserve">Attain 92% customer satisfaction rate (measured via post-service WhatsApp surveys)</w:t>
      </w:r>
    </w:p>
    <w:p>
      <w:pPr>
        <w:numPr>
          <w:ilvl w:val="0"/>
          <w:numId w:val="1001"/>
        </w:numPr>
        <w:pStyle w:val="Compact"/>
      </w:pPr>
      <w:r>
        <w:t xml:space="preserve">Secure partnerships with 3 major ride-hailing platforms for exclusive mechanic access</w:t>
      </w:r>
    </w:p>
    <w:p>
      <w:pPr>
        <w:numPr>
          <w:ilvl w:val="0"/>
          <w:numId w:val="1001"/>
        </w:numPr>
        <w:pStyle w:val="Compact"/>
      </w:pPr>
      <w:r>
        <w:t xml:space="preserve">Generate $350,000 in recurring revenue through subscription maintenance plans</w:t>
      </w:r>
    </w:p>
    <w:bookmarkEnd w:id="25"/>
    <w:bookmarkStart w:id="30" w:name="X9075ff1ee44da5d927b7ff4b55c0a4d6d8a302e"/>
    <w:p>
      <w:pPr>
        <w:pStyle w:val="Heading2"/>
      </w:pPr>
      <w:r>
        <w:t xml:space="preserve">Marketing Strategies &amp; Tactics: The 4 Ps for Colombia Bogotá</w:t>
      </w:r>
    </w:p>
    <w:bookmarkStart w:id="26" w:name="Xd7e20b800bf2cb17f7861377b85784d2afb1040"/>
    <w:p>
      <w:pPr>
        <w:pStyle w:val="Heading3"/>
      </w:pPr>
      <w:r>
        <w:t xml:space="preserve">Product: Hyper-Localized Mechanic Services</w:t>
      </w:r>
    </w:p>
    <w:p>
      <w:pPr>
        <w:pStyle w:val="FirstParagraph"/>
      </w:pPr>
      <w:r>
        <w:t xml:space="preserve">Bogotá AutoFix introduces three service pillars designed for Bogotá's unique conditions:</w:t>
      </w:r>
    </w:p>
    <w:p>
      <w:pPr>
        <w:numPr>
          <w:ilvl w:val="0"/>
          <w:numId w:val="1002"/>
        </w:numPr>
        <w:pStyle w:val="Compact"/>
      </w:pPr>
      <w:r>
        <w:rPr>
          <w:bCs/>
          <w:b/>
        </w:rPr>
        <w:t xml:space="preserve">Altitude Adaptation Package:</w:t>
      </w:r>
      <w:r>
        <w:t xml:space="preserve"> </w:t>
      </w:r>
      <w:r>
        <w:t xml:space="preserve">Specialized engine calibration for high-elevation operation (critical for Bogotá's altitude)</w:t>
      </w:r>
    </w:p>
    <w:p>
      <w:pPr>
        <w:numPr>
          <w:ilvl w:val="0"/>
          <w:numId w:val="1002"/>
        </w:numPr>
        <w:pStyle w:val="Compact"/>
      </w:pPr>
      <w:r>
        <w:rPr>
          <w:bCs/>
          <w:b/>
        </w:rPr>
        <w:t xml:space="preserve">Digital Repair Tracker:</w:t>
      </w:r>
      <w:r>
        <w:t xml:space="preserve"> </w:t>
      </w:r>
      <w:r>
        <w:t xml:space="preserve">Real-time service updates via WhatsApp – addressing Bogotá drivers' aversion to "black box" repairs</w:t>
      </w:r>
    </w:p>
    <w:p>
      <w:pPr>
        <w:numPr>
          <w:ilvl w:val="0"/>
          <w:numId w:val="1002"/>
        </w:numPr>
        <w:pStyle w:val="Compact"/>
      </w:pPr>
      <w:r>
        <w:rPr>
          <w:bCs/>
          <w:b/>
        </w:rPr>
        <w:t xml:space="preserve">Traffic-Ready Mobile Service:</w:t>
      </w:r>
      <w:r>
        <w:t xml:space="preserve"> </w:t>
      </w:r>
      <w:r>
        <w:t xml:space="preserve">24/7 on-site repairs for vehicles stranded in traffic (e.g., near Portal de la 93 or Kennedy district)</w:t>
      </w:r>
    </w:p>
    <w:bookmarkEnd w:id="26"/>
    <w:bookmarkStart w:id="27" w:name="X25385011ac1a8e0f1dab3d2a0fc063adb6f609d"/>
    <w:p>
      <w:pPr>
        <w:pStyle w:val="Heading3"/>
      </w:pPr>
      <w:r>
        <w:t xml:space="preserve">Pricing: Transparent Value-Based Structure</w:t>
      </w:r>
    </w:p>
    <w:p>
      <w:pPr>
        <w:pStyle w:val="FirstParagraph"/>
      </w:pPr>
      <w:r>
        <w:t xml:space="preserve">Avoiding Bogotá's common "surprise billing" traps, we implement:</w:t>
      </w:r>
    </w:p>
    <w:p>
      <w:pPr>
        <w:numPr>
          <w:ilvl w:val="0"/>
          <w:numId w:val="1003"/>
        </w:numPr>
        <w:pStyle w:val="Compact"/>
      </w:pPr>
      <w:r>
        <w:rPr>
          <w:bCs/>
          <w:b/>
        </w:rPr>
        <w:t xml:space="preserve">Fixed-Rate Service Menu:</w:t>
      </w:r>
      <w:r>
        <w:t xml:space="preserve"> </w:t>
      </w:r>
      <w:r>
        <w:t xml:space="preserve">$15-$45 for common Bogotá issues (e.g., altitude-related battery replacements: $32)</w:t>
      </w:r>
    </w:p>
    <w:p>
      <w:pPr>
        <w:numPr>
          <w:ilvl w:val="0"/>
          <w:numId w:val="1003"/>
        </w:numPr>
        <w:pStyle w:val="Compact"/>
      </w:pPr>
      <w:r>
        <w:rPr>
          <w:bCs/>
          <w:b/>
        </w:rPr>
        <w:t xml:space="preserve">Subscription Model:</w:t>
      </w:r>
      <w:r>
        <w:t xml:space="preserve"> </w:t>
      </w:r>
      <w:r>
        <w:t xml:space="preserve">"Bogotá DriveCare" at $29/month for 2 services + priority scheduling</w:t>
      </w:r>
    </w:p>
    <w:p>
      <w:pPr>
        <w:numPr>
          <w:ilvl w:val="0"/>
          <w:numId w:val="1003"/>
        </w:numPr>
        <w:pStyle w:val="Compact"/>
      </w:pPr>
      <w:r>
        <w:rPr>
          <w:bCs/>
          <w:b/>
        </w:rPr>
        <w:t xml:space="preserve">Fleet Discount Tiers:</w:t>
      </w:r>
      <w:r>
        <w:t xml:space="preserve"> </w:t>
      </w:r>
      <w:r>
        <w:t xml:space="preserve">15% off for ride-share companies, 20% for taxi fleets</w:t>
      </w:r>
    </w:p>
    <w:bookmarkEnd w:id="27"/>
    <w:bookmarkStart w:id="28" w:name="place-strategic-bogotá-service-coverage"/>
    <w:p>
      <w:pPr>
        <w:pStyle w:val="Heading3"/>
      </w:pPr>
      <w:r>
        <w:t xml:space="preserve">Place: Strategic Bogotá Service Coverage</w:t>
      </w:r>
    </w:p>
    <w:p>
      <w:pPr>
        <w:pStyle w:val="FirstParagraph"/>
      </w:pPr>
      <w:r>
        <w:t xml:space="preserve">Operating from three strategically located hubs in Colombia Bogotá:</w:t>
      </w:r>
    </w:p>
    <w:p>
      <w:pPr>
        <w:numPr>
          <w:ilvl w:val="0"/>
          <w:numId w:val="1004"/>
        </w:numPr>
        <w:pStyle w:val="Compact"/>
      </w:pPr>
      <w:r>
        <w:rPr>
          <w:bCs/>
          <w:b/>
        </w:rPr>
        <w:t xml:space="preserve">Zona T (Teusaquillo):</w:t>
      </w:r>
      <w:r>
        <w:t xml:space="preserve"> </w:t>
      </w:r>
      <w:r>
        <w:t xml:space="preserve">Central location for business district professionals</w:t>
      </w:r>
    </w:p>
    <w:p>
      <w:pPr>
        <w:numPr>
          <w:ilvl w:val="0"/>
          <w:numId w:val="1004"/>
        </w:numPr>
        <w:pStyle w:val="Compact"/>
      </w:pPr>
      <w:r>
        <w:rPr>
          <w:bCs/>
          <w:b/>
        </w:rPr>
        <w:t xml:space="preserve">Ciudad Bolívar Hub:</w:t>
      </w:r>
      <w:r>
        <w:t xml:space="preserve"> </w:t>
      </w:r>
      <w:r>
        <w:t xml:space="preserve">High-traffic area serving lower-income neighborhoods with aging vehicles</w:t>
      </w:r>
    </w:p>
    <w:p>
      <w:pPr>
        <w:numPr>
          <w:ilvl w:val="0"/>
          <w:numId w:val="1004"/>
        </w:numPr>
        <w:pStyle w:val="Compact"/>
      </w:pPr>
      <w:r>
        <w:rPr>
          <w:bCs/>
          <w:b/>
        </w:rPr>
        <w:t xml:space="preserve">Servicio Móvil en Zonas Clave:</w:t>
      </w:r>
      <w:r>
        <w:t xml:space="preserve"> </w:t>
      </w:r>
      <w:r>
        <w:t xml:space="preserve">Dedicated vans stationed near traffic chokepoints (e.g., Autopista Norte, Portal de la 93)</w:t>
      </w:r>
    </w:p>
    <w:bookmarkEnd w:id="28"/>
    <w:bookmarkStart w:id="29" w:name="Xb0d06f7f8402537abf8a65310fd395cf4ef4e0b"/>
    <w:p>
      <w:pPr>
        <w:pStyle w:val="Heading3"/>
      </w:pPr>
      <w:r>
        <w:t xml:space="preserve">Promotion: Culturally Fluent Digital Engagement</w:t>
      </w:r>
    </w:p>
    <w:p>
      <w:pPr>
        <w:pStyle w:val="FirstParagraph"/>
      </w:pPr>
      <w:r>
        <w:t xml:space="preserve">Leveraging Bogotá's digital habits (78% smartphone penetration), our strategy focuses on:</w:t>
      </w:r>
    </w:p>
    <w:p>
      <w:pPr>
        <w:numPr>
          <w:ilvl w:val="0"/>
          <w:numId w:val="1005"/>
        </w:numPr>
        <w:pStyle w:val="Compact"/>
      </w:pPr>
      <w:r>
        <w:rPr>
          <w:bCs/>
          <w:b/>
        </w:rPr>
        <w:t xml:space="preserve">WhatsApp-Centric Lead Generation:</w:t>
      </w:r>
      <w:r>
        <w:t xml:space="preserve"> </w:t>
      </w:r>
      <w:r>
        <w:t xml:space="preserve">"Scan to Fix" QR codes at gas stations (total 200 locations in Bogotá) linking directly to WhatsApp service booking</w:t>
      </w:r>
    </w:p>
    <w:p>
      <w:pPr>
        <w:numPr>
          <w:ilvl w:val="0"/>
          <w:numId w:val="1005"/>
        </w:numPr>
        <w:pStyle w:val="Compact"/>
      </w:pPr>
      <w:r>
        <w:rPr>
          <w:bCs/>
          <w:b/>
        </w:rPr>
        <w:t xml:space="preserve">Local Influencer Partnerships:</w:t>
      </w:r>
      <w:r>
        <w:t xml:space="preserve"> </w:t>
      </w:r>
      <w:r>
        <w:t xml:space="preserve">Collaborating with Colombian automotive YouTubers like "Carro en Bogotá" for authentic repair demonstrations</w:t>
      </w:r>
    </w:p>
    <w:p>
      <w:pPr>
        <w:numPr>
          <w:ilvl w:val="0"/>
          <w:numId w:val="1005"/>
        </w:numPr>
        <w:pStyle w:val="Compact"/>
      </w:pPr>
      <w:r>
        <w:rPr>
          <w:bCs/>
          <w:b/>
        </w:rPr>
        <w:t xml:space="preserve">Community Service Events:</w:t>
      </w:r>
      <w:r>
        <w:t xml:space="preserve"> </w:t>
      </w:r>
      <w:r>
        <w:t xml:space="preserve">Free high-altitude engine check-ups at popular parks (Parque Simón Bolívar, La Carolina) during weekends</w:t>
      </w:r>
    </w:p>
    <w:p>
      <w:pPr>
        <w:numPr>
          <w:ilvl w:val="0"/>
          <w:numId w:val="1005"/>
        </w:numPr>
        <w:pStyle w:val="Compact"/>
      </w:pPr>
      <w:r>
        <w:rPr>
          <w:bCs/>
          <w:b/>
        </w:rPr>
        <w:t xml:space="preserve">Taxi Driver Appreciation Program:</w:t>
      </w:r>
      <w:r>
        <w:t xml:space="preserve"> </w:t>
      </w:r>
      <w:r>
        <w:t xml:space="preserve">"Priority Repair Passes" for drivers from 3 major taxi associations</w:t>
      </w:r>
    </w:p>
    <w:bookmarkEnd w:id="29"/>
    <w:bookmarkEnd w:id="30"/>
    <w:bookmarkStart w:id="31" w:name="Xddf0d37e410a7af0e4269b067f272b309678ec8"/>
    <w:p>
      <w:pPr>
        <w:pStyle w:val="Heading2"/>
      </w:pPr>
      <w:r>
        <w:t xml:space="preserve">Budget Allocation: Strategic Resource Deployment</w:t>
      </w:r>
    </w:p>
    <w:p>
      <w:pPr>
        <w:pStyle w:val="FirstParagraph"/>
      </w:pPr>
      <w:r>
        <w:t xml:space="preserve">Total Year 1 Investment: $147,000 (allocated specifically for Colombia Bogotá operations):</w:t>
      </w:r>
    </w:p>
    <w:p>
      <w:pPr>
        <w:numPr>
          <w:ilvl w:val="0"/>
          <w:numId w:val="1006"/>
        </w:numPr>
        <w:pStyle w:val="Compact"/>
      </w:pPr>
      <w:r>
        <w:t xml:space="preserve">Marketing &amp; Digital: 45% ($66,150) - Focused on WhatsApp campaigns and geo-targeted social ads in Bogotá</w:t>
      </w:r>
    </w:p>
    <w:p>
      <w:pPr>
        <w:numPr>
          <w:ilvl w:val="0"/>
          <w:numId w:val="1006"/>
        </w:numPr>
        <w:pStyle w:val="Compact"/>
      </w:pPr>
      <w:r>
        <w:t xml:space="preserve">Service Infrastructure: 35% ($51,450) - Mobile van fleet, diagnostic equipment for altitude-specific repairs</w:t>
      </w:r>
    </w:p>
    <w:p>
      <w:pPr>
        <w:numPr>
          <w:ilvl w:val="0"/>
          <w:numId w:val="1006"/>
        </w:numPr>
        <w:pStyle w:val="Compact"/>
      </w:pPr>
      <w:r>
        <w:t xml:space="preserve">Partnership Development: 12% ($17,640) - Onboarding ride-share platforms and taxi unions</w:t>
      </w:r>
    </w:p>
    <w:p>
      <w:pPr>
        <w:numPr>
          <w:ilvl w:val="0"/>
          <w:numId w:val="1006"/>
        </w:numPr>
        <w:pStyle w:val="Compact"/>
      </w:pPr>
      <w:r>
        <w:t xml:space="preserve">Community Engagement: 8% ($11,760) - Park events and free check-up days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onboard first 50 fleet partners, deploy mobile vans in Zona T and Ciudad Bolívar.</w:t>
      </w:r>
    </w:p>
    <w:p>
      <w:pPr>
        <w:pStyle w:val="BodyText"/>
      </w:pPr>
      <w:r>
        <w:rPr>
          <w:bCs/>
          <w:b/>
        </w:rPr>
        <w:t xml:space="preserve">Months 4-6:</w:t>
      </w:r>
      <w:r>
        <w:t xml:space="preserve"> </w:t>
      </w:r>
      <w:r>
        <w:t xml:space="preserve">Execute community park events (5 locations), roll out "Bogotá DriveCare" subscriptions, secure ride-share platform integrations.</w:t>
      </w:r>
    </w:p>
    <w:p>
      <w:pPr>
        <w:pStyle w:val="BodyText"/>
      </w:pPr>
      <w:r>
        <w:rPr>
          <w:bCs/>
          <w:b/>
        </w:rPr>
        <w:t xml:space="preserve">Months 7-12:</w:t>
      </w:r>
      <w:r>
        <w:t xml:space="preserve"> </w:t>
      </w:r>
      <w:r>
        <w:t xml:space="preserve">Expand service coverage to additional traffic zones, implement AI-driven appointment optimization based on Bogotá's real-time traffic data.</w:t>
      </w:r>
    </w:p>
    <w:bookmarkEnd w:id="32"/>
    <w:bookmarkStart w:id="33" w:name="X247ed4060631f0c8e73823af29bc98d96e78479"/>
    <w:p>
      <w:pPr>
        <w:pStyle w:val="Heading2"/>
      </w:pPr>
      <w:r>
        <w:t xml:space="preserve">Evaluation Framework: Measuring Success in Colombia Bogotá</w:t>
      </w:r>
    </w:p>
    <w:p>
      <w:pPr>
        <w:pStyle w:val="FirstParagraph"/>
      </w:pPr>
      <w:r>
        <w:t xml:space="preserve">Success is tracked through Bogotá-specific KPIs:</w:t>
      </w:r>
    </w:p>
    <w:p>
      <w:pPr>
        <w:numPr>
          <w:ilvl w:val="0"/>
          <w:numId w:val="1007"/>
        </w:numPr>
        <w:pStyle w:val="Compact"/>
      </w:pPr>
      <w:r>
        <w:rPr>
          <w:bCs/>
          <w:b/>
        </w:rPr>
        <w:t xml:space="preserve">Local Market Share:</w:t>
      </w:r>
      <w:r>
        <w:t xml:space="preserve"> </w:t>
      </w:r>
      <w:r>
        <w:t xml:space="preserve">Quarterly tracking via competitor service volume analysis (using municipal vehicle registry data)</w:t>
      </w:r>
    </w:p>
    <w:p>
      <w:pPr>
        <w:numPr>
          <w:ilvl w:val="0"/>
          <w:numId w:val="1007"/>
        </w:numPr>
        <w:pStyle w:val="Compact"/>
      </w:pPr>
      <w:r>
        <w:rPr>
          <w:bCs/>
          <w:b/>
        </w:rPr>
        <w:t xml:space="preserve">Cultural Relevance Score:</w:t>
      </w:r>
      <w:r>
        <w:t xml:space="preserve"> </w:t>
      </w:r>
      <w:r>
        <w:t xml:space="preserve">Measured through community event participation rates and social sentiment analysis in Bogotá neighborhoods</w:t>
      </w:r>
    </w:p>
    <w:p>
      <w:pPr>
        <w:numPr>
          <w:ilvl w:val="0"/>
          <w:numId w:val="1007"/>
        </w:numPr>
        <w:pStyle w:val="Compact"/>
      </w:pPr>
      <w:r>
        <w:rPr>
          <w:bCs/>
          <w:b/>
        </w:rPr>
        <w:t xml:space="preserve">Reduction in "Repair Surprise" Complaints:</w:t>
      </w:r>
      <w:r>
        <w:t xml:space="preserve"> </w:t>
      </w:r>
      <w:r>
        <w:t xml:space="preserve">Monitored via post-service surveys (target: 90% positive feedback on pricing transparency)</w:t>
      </w:r>
    </w:p>
    <w:bookmarkEnd w:id="33"/>
    <w:bookmarkStart w:id="34" w:name="X2aa1d0ed618b7fced0c3fc91553d4fedfbc0b71"/>
    <w:p>
      <w:pPr>
        <w:pStyle w:val="Heading2"/>
      </w:pPr>
      <w:r>
        <w:t xml:space="preserve">Conclusion: Dominating Colombia Bogotá's Mechanic Market</w:t>
      </w:r>
    </w:p>
    <w:p>
      <w:pPr>
        <w:pStyle w:val="FirstParagraph"/>
      </w:pPr>
      <w:r>
        <w:t xml:space="preserve">Bogotá AutoFix’s Marketing Plan transcends generic automotive strategies by embedding itself within Colombia Bogotá’s urban reality. By solving altitude-specific engine issues, eliminating pricing ambiguity, and delivering service where drivers are stranded (not just in showrooms), we create an unmatched value proposition. This plan positions us not merely as a mechanic service but as the indispensable mobility partner for Bogotá's 8 million drivers – turning repair anxiety into trust through hyper-localized excellence. As Bogotá’s traffic continues to grow, our strategy ensures that every vehicle on the road becomes an opportunity to reinforce community trust and market leadership in Colombia’s most dynamic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Colombia Bogotá</dc:title>
  <dc:creator/>
  <dc:language>en</dc:language>
  <cp:keywords/>
  <dcterms:created xsi:type="dcterms:W3CDTF">2026-07-24T17:20:15Z</dcterms:created>
  <dcterms:modified xsi:type="dcterms:W3CDTF">2026-07-24T17:20:15Z</dcterms:modified>
</cp:coreProperties>
</file>

<file path=docProps/custom.xml><?xml version="1.0" encoding="utf-8"?>
<Properties xmlns="http://schemas.openxmlformats.org/officeDocument/2006/custom-properties" xmlns:vt="http://schemas.openxmlformats.org/officeDocument/2006/docPropsVTypes"/>
</file>