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w:t>
      </w:r>
      <w:r>
        <w:t xml:space="preserve"> </w:t>
      </w:r>
      <w:r>
        <w:t xml:space="preserve">Berlin</w:t>
      </w:r>
      <w:r>
        <w:t xml:space="preserve"> </w:t>
      </w:r>
      <w:r>
        <w:t xml:space="preserve">-</w:t>
      </w:r>
      <w:r>
        <w:t xml:space="preserve"> </w:t>
      </w:r>
      <w:r>
        <w:t xml:space="preserve">Automotive</w:t>
      </w:r>
      <w:r>
        <w:t xml:space="preserve"> </w:t>
      </w:r>
      <w:r>
        <w:t xml:space="preserve">Excellence</w:t>
      </w:r>
      <w:r>
        <w:t xml:space="preserve"> </w:t>
      </w:r>
      <w:r>
        <w:t xml:space="preserve">in</w:t>
      </w:r>
      <w:r>
        <w:t xml:space="preserve"> </w:t>
      </w:r>
      <w:r>
        <w:t xml:space="preserve">Germany's</w:t>
      </w:r>
      <w:r>
        <w:t xml:space="preserve"> </w:t>
      </w:r>
      <w:r>
        <w:t xml:space="preserve">Capital</w:t>
      </w:r>
    </w:p>
    <w:bookmarkStart w:id="30" w:name="X00ad3cf2ceb67f255200216b324344b68869a72"/>
    <w:p>
      <w:pPr>
        <w:pStyle w:val="Heading1"/>
      </w:pPr>
      <w:r>
        <w:t xml:space="preserve">Marketing Plan: Mechanic Berlin – Delivering Precision, Trust, and Innovation in Germany’s Automotive Hub</w:t>
      </w:r>
    </w:p>
    <w:bookmarkStart w:id="20" w:name="executive-summary"/>
    <w:p>
      <w:pPr>
        <w:pStyle w:val="Heading2"/>
      </w:pPr>
      <w:r>
        <w:t xml:space="preserve">Executive Summary</w:t>
      </w:r>
    </w:p>
    <w:p>
      <w:pPr>
        <w:pStyle w:val="FirstParagraph"/>
      </w:pPr>
      <w:r>
        <w:t xml:space="preserve">The German automotive market demands exceptional service, especially in a dynamic city like Berlin where vehicle diversity and urban mobility challenges are paramount. This comprehensive Marketing Plan outlines the strategic roadmap for "Mechanic Berlin," positioning it as the premier automotive service provider for residents and businesses across Germany’s capital. By leveraging Berlin’s unique cultural landscape, technological evolution, and consumer expectations, Mechanic Berlin will dominate the local market through hyper-localized marketing, cutting-edge service offerings, and unwavering customer trust. This plan ensures every campaign aligns with the core pillars of our brand:</w:t>
      </w:r>
      <w:r>
        <w:t xml:space="preserve"> </w:t>
      </w:r>
      <w:r>
        <w:rPr>
          <w:bCs/>
          <w:b/>
        </w:rPr>
        <w:t xml:space="preserve">Reliability</w:t>
      </w:r>
      <w:r>
        <w:t xml:space="preserve">,</w:t>
      </w:r>
      <w:r>
        <w:t xml:space="preserve"> </w:t>
      </w:r>
      <w:r>
        <w:rPr>
          <w:bCs/>
          <w:b/>
        </w:rPr>
        <w:t xml:space="preserve">Innovation</w:t>
      </w:r>
      <w:r>
        <w:t xml:space="preserve">, and</w:t>
      </w:r>
      <w:r>
        <w:t xml:space="preserve"> </w:t>
      </w:r>
      <w:r>
        <w:rPr>
          <w:bCs/>
          <w:b/>
        </w:rPr>
        <w:t xml:space="preserve">Community Focus</w:t>
      </w:r>
      <w:r>
        <w:t xml:space="preserve">.</w:t>
      </w:r>
    </w:p>
    <w:bookmarkEnd w:id="20"/>
    <w:bookmarkStart w:id="21" w:name="X8736e83bd99ff83dd3825a7972f1486690f2111"/>
    <w:p>
      <w:pPr>
        <w:pStyle w:val="Heading2"/>
      </w:pPr>
      <w:r>
        <w:t xml:space="preserve">Market Analysis: Berlin's Automotive Landscape</w:t>
      </w:r>
    </w:p>
    <w:p>
      <w:pPr>
        <w:pStyle w:val="FirstParagraph"/>
      </w:pPr>
      <w:r>
        <w:t xml:space="preserve">Berlin’s automotive scene is defined by its complexity. With over 3.5 million registered vehicles in the city-state, including a significant proportion of older German makes (VW, Opel) alongside modern EVs and classic models (Trabant enthusiasts still thrive!), there is a clear gap for a service provider that understands Berlin’s specific needs. Unlike national chains, Mechanic Berlin prioritizes</w:t>
      </w:r>
      <w:r>
        <w:t xml:space="preserve"> </w:t>
      </w:r>
      <w:r>
        <w:rPr>
          <w:bCs/>
          <w:b/>
        </w:rPr>
        <w:t xml:space="preserve">local expertise</w:t>
      </w:r>
      <w:r>
        <w:t xml:space="preserve">, recognizing that urban drivers face distinct challenges: traffic congestion, high parking costs, and the need for rapid turnaround times. A 2023 DEKRA study revealed that 68% of Berliners prioritize convenience over price when choosing a mechanic – a critical insight for our strategy. Furthermore, Germany’s stringent TÜV regulations and growing EV adoption (Berlin leads in charging infrastructure) demand specialized knowledge that generic garages often lack.</w:t>
      </w:r>
    </w:p>
    <w:bookmarkEnd w:id="21"/>
    <w:bookmarkStart w:id="22" w:name="target-audience-who-we-serve-in-berlin"/>
    <w:p>
      <w:pPr>
        <w:pStyle w:val="Heading2"/>
      </w:pPr>
      <w:r>
        <w:t xml:space="preserve">Target Audience: Who We Serve in Berlin</w:t>
      </w:r>
    </w:p>
    <w:p>
      <w:pPr>
        <w:pStyle w:val="FirstParagraph"/>
      </w:pPr>
      <w:r>
        <w:t xml:space="preserve">Mechanic Berlin targets three key segments within the Berlin market:</w:t>
      </w:r>
    </w:p>
    <w:p>
      <w:pPr>
        <w:numPr>
          <w:ilvl w:val="0"/>
          <w:numId w:val="1001"/>
        </w:numPr>
        <w:pStyle w:val="Compact"/>
      </w:pPr>
      <w:r>
        <w:rPr>
          <w:bCs/>
          <w:b/>
        </w:rPr>
        <w:t xml:space="preserve">Urban Professionals (25-45):</w:t>
      </w:r>
      <w:r>
        <w:t xml:space="preserve"> </w:t>
      </w:r>
      <w:r>
        <w:t xml:space="preserve">Busy commuters relying on cars for city travel; value efficiency, transparent pricing, and digital convenience. They actively seek service providers with strong online reviews in Germany's competitive market.</w:t>
      </w:r>
    </w:p>
    <w:p>
      <w:pPr>
        <w:numPr>
          <w:ilvl w:val="0"/>
          <w:numId w:val="1001"/>
        </w:numPr>
        <w:pStyle w:val="Compact"/>
      </w:pPr>
      <w:r>
        <w:rPr>
          <w:bCs/>
          <w:b/>
        </w:rPr>
        <w:t xml:space="preserve">Classic &amp; Vintage Vehicle Enthusiasts:</w:t>
      </w:r>
      <w:r>
        <w:t xml:space="preserve"> </w:t>
      </w:r>
      <w:r>
        <w:t xml:space="preserve">Berlin’s unique history fuels a large community of owners restoring East German classics (Trabant, Wartburg) or European vintage models. They demand specialist knowledge unavailable at standard garages.</w:t>
      </w:r>
    </w:p>
    <w:p>
      <w:pPr>
        <w:numPr>
          <w:ilvl w:val="0"/>
          <w:numId w:val="1001"/>
        </w:numPr>
        <w:pStyle w:val="Compact"/>
      </w:pPr>
      <w:r>
        <w:rPr>
          <w:bCs/>
          <w:b/>
        </w:rPr>
        <w:t xml:space="preserve">Eco-Conscious EV Owners:</w:t>
      </w:r>
      <w:r>
        <w:t xml:space="preserve"> </w:t>
      </w:r>
      <w:r>
        <w:t xml:space="preserve">With Berlin’s aggressive sustainability goals and one of Germany's highest EV adoption rates, this segment requires certified technicians for battery diagnostics and charging solutions.</w:t>
      </w:r>
    </w:p>
    <w:bookmarkEnd w:id="22"/>
    <w:bookmarkStart w:id="27" w:name="Xd4ef0bcdd3ed41a028e90b6325b9b4ceb9f7813"/>
    <w:p>
      <w:pPr>
        <w:pStyle w:val="Heading2"/>
      </w:pPr>
      <w:r>
        <w:t xml:space="preserve">Core Marketing Strategies: Hyper-Local &amp; Digital-First</w:t>
      </w:r>
    </w:p>
    <w:p>
      <w:pPr>
        <w:pStyle w:val="FirstParagraph"/>
      </w:pPr>
      <w:r>
        <w:t xml:space="preserve">To establish Mechanic Berlin as the undisputed local leader, we deploy a multi-channel strategy rooted in Berlin's culture and digital habits:</w:t>
      </w:r>
    </w:p>
    <w:bookmarkStart w:id="23" w:name="brand-identity-localized-messaging"/>
    <w:p>
      <w:pPr>
        <w:pStyle w:val="Heading3"/>
      </w:pPr>
      <w:r>
        <w:t xml:space="preserve">1. Brand Identity &amp; Localized Messaging</w:t>
      </w:r>
    </w:p>
    <w:p>
      <w:pPr>
        <w:pStyle w:val="FirstParagraph"/>
      </w:pPr>
      <w:r>
        <w:t xml:space="preserve">Our brand name "Mechanic Berlin" is deliberately simple and location-specific – it signals immediacy and local trust. All marketing materials (website, social media, signage) use clear German/English bilingual content, reflecting Berlin's cosmopolitan nature. Taglines like "Your Berlin Mechanic: Fixed Right the First Time" emphasize reliability in a city where broken-down cars mean missed work or school.</w:t>
      </w:r>
    </w:p>
    <w:bookmarkEnd w:id="23"/>
    <w:bookmarkStart w:id="24" w:name="digital-dominance-seo-social-media"/>
    <w:p>
      <w:pPr>
        <w:pStyle w:val="Heading3"/>
      </w:pPr>
      <w:r>
        <w:t xml:space="preserve">2. Digital Dominance: SEO &amp; Social Media</w:t>
      </w:r>
    </w:p>
    <w:p>
      <w:pPr>
        <w:pStyle w:val="FirstParagraph"/>
      </w:pPr>
      <w:r>
        <w:t xml:space="preserve">We prioritize local SEO to dominate Berlin search results. Targeting keywords like "mechaniker berlin," "automechaniker kreuzberg," and "elektroauto service berlin" ensures visibility where Berliners actively seek solutions. Our website features real-time booking, transparent pricing tiers (with German currency), and detailed service pages for classic cars &amp; EVs. On Instagram and Facebook (Germany's top platforms), we share:</w:t>
      </w:r>
    </w:p>
    <w:p>
      <w:pPr>
        <w:numPr>
          <w:ilvl w:val="0"/>
          <w:numId w:val="1002"/>
        </w:numPr>
        <w:pStyle w:val="Compact"/>
      </w:pPr>
      <w:r>
        <w:t xml:space="preserve">Quick video tips: "Fixing a Trabant coolant leak in 5 mins" (Berlin classic car focus)</w:t>
      </w:r>
    </w:p>
    <w:p>
      <w:pPr>
        <w:numPr>
          <w:ilvl w:val="0"/>
          <w:numId w:val="1002"/>
        </w:numPr>
        <w:pStyle w:val="Compact"/>
      </w:pPr>
      <w:r>
        <w:t xml:space="preserve">Local partnership content: Collaborating with Berlin bike shops for scooter/motorcycle hybrid services</w:t>
      </w:r>
    </w:p>
    <w:p>
      <w:pPr>
        <w:numPr>
          <w:ilvl w:val="0"/>
          <w:numId w:val="1002"/>
        </w:numPr>
        <w:pStyle w:val="Compact"/>
      </w:pPr>
      <w:r>
        <w:t xml:space="preserve">User-generated content: Customer testimonials featuring Berlin landmarks (e.g., "Got my VW fixed before the Brandenburg Gate visit!")</w:t>
      </w:r>
    </w:p>
    <w:bookmarkEnd w:id="24"/>
    <w:bookmarkStart w:id="25" w:name="community-integration-partnerships"/>
    <w:p>
      <w:pPr>
        <w:pStyle w:val="Heading3"/>
      </w:pPr>
      <w:r>
        <w:t xml:space="preserve">3. Community Integration &amp; Partnerships</w:t>
      </w:r>
    </w:p>
    <w:p>
      <w:pPr>
        <w:pStyle w:val="FirstParagraph"/>
      </w:pPr>
      <w:r>
        <w:t xml:space="preserve">Mechanic Berlin doesn't just serve Berlin – it becomes part of its fabric. We partner with:</w:t>
      </w:r>
    </w:p>
    <w:p>
      <w:pPr>
        <w:numPr>
          <w:ilvl w:val="0"/>
          <w:numId w:val="1003"/>
        </w:numPr>
        <w:pStyle w:val="Compact"/>
      </w:pPr>
      <w:r>
        <w:rPr>
          <w:bCs/>
          <w:b/>
        </w:rPr>
        <w:t xml:space="preserve">Neighborhood Associations:</w:t>
      </w:r>
      <w:r>
        <w:t xml:space="preserve"> </w:t>
      </w:r>
      <w:r>
        <w:t xml:space="preserve">Sponsor local events in Prenzlauer Berg or Friedrichshain, offering free tire checks during community days.</w:t>
      </w:r>
    </w:p>
    <w:p>
      <w:pPr>
        <w:numPr>
          <w:ilvl w:val="0"/>
          <w:numId w:val="1003"/>
        </w:numPr>
        <w:pStyle w:val="Compact"/>
      </w:pPr>
      <w:r>
        <w:rPr>
          <w:bCs/>
          <w:b/>
        </w:rPr>
        <w:t xml:space="preserve">Eco-Initiatives:</w:t>
      </w:r>
      <w:r>
        <w:t xml:space="preserve"> </w:t>
      </w:r>
      <w:r>
        <w:t xml:space="preserve">Collaborate with Berlin's Green Party and climate groups to offer discounted EV maintenance for city employees.</w:t>
      </w:r>
    </w:p>
    <w:p>
      <w:pPr>
        <w:numPr>
          <w:ilvl w:val="0"/>
          <w:numId w:val="1003"/>
        </w:numPr>
        <w:pStyle w:val="Compact"/>
      </w:pPr>
      <w:r>
        <w:rPr>
          <w:bCs/>
          <w:b/>
        </w:rPr>
        <w:t xml:space="preserve">Businesses:</w:t>
      </w:r>
      <w:r>
        <w:t xml:space="preserve"> </w:t>
      </w:r>
      <w:r>
        <w:t xml:space="preserve">Offer corporate contracts for Berlin-based companies (e.g., delivery services, ride-sharing apps) with dedicated fleet management packages.</w:t>
      </w:r>
    </w:p>
    <w:bookmarkEnd w:id="25"/>
    <w:bookmarkStart w:id="26" w:name="X8744994bfb6141781d2a364c2de067831072371"/>
    <w:p>
      <w:pPr>
        <w:pStyle w:val="Heading3"/>
      </w:pPr>
      <w:r>
        <w:t xml:space="preserve">4. Exceptional Service as the Primary Marketing Tool</w:t>
      </w:r>
    </w:p>
    <w:p>
      <w:pPr>
        <w:pStyle w:val="FirstParagraph"/>
      </w:pPr>
      <w:r>
        <w:t xml:space="preserve">In Germany, reputation is everything. Mechanic Berlin’s marketing hinges on delivering service so outstanding that customers become advocates. We implement:</w:t>
      </w:r>
    </w:p>
    <w:p>
      <w:pPr>
        <w:numPr>
          <w:ilvl w:val="0"/>
          <w:numId w:val="1004"/>
        </w:numPr>
        <w:pStyle w:val="Compact"/>
      </w:pPr>
      <w:r>
        <w:rPr>
          <w:bCs/>
          <w:b/>
        </w:rPr>
        <w:t xml:space="preserve">24/7 Mobile Support:</w:t>
      </w:r>
      <w:r>
        <w:t xml:space="preserve"> </w:t>
      </w:r>
      <w:r>
        <w:t xml:space="preserve">A dedicated "Berlin Breakdown" app for emergency towing within 30 minutes – a critical differentiator in Germany's densest city.</w:t>
      </w:r>
    </w:p>
    <w:p>
      <w:pPr>
        <w:numPr>
          <w:ilvl w:val="0"/>
          <w:numId w:val="1004"/>
        </w:numPr>
        <w:pStyle w:val="Compact"/>
      </w:pPr>
      <w:r>
        <w:rPr>
          <w:bCs/>
          <w:b/>
        </w:rPr>
        <w:t xml:space="preserve">No Hidden Costs Guarantee:</w:t>
      </w:r>
      <w:r>
        <w:t xml:space="preserve"> </w:t>
      </w:r>
      <w:r>
        <w:t xml:space="preserve">Transparent pricing with fixed rates displayed on-site and online, addressing a major pain point for Berlin customers.</w:t>
      </w:r>
    </w:p>
    <w:p>
      <w:pPr>
        <w:numPr>
          <w:ilvl w:val="0"/>
          <w:numId w:val="1004"/>
        </w:numPr>
        <w:pStyle w:val="Compact"/>
      </w:pPr>
      <w:r>
        <w:rPr>
          <w:bCs/>
          <w:b/>
        </w:rPr>
        <w:t xml:space="preserve">Sustainability Focus:</w:t>
      </w:r>
      <w:r>
        <w:t xml:space="preserve"> </w:t>
      </w:r>
      <w:r>
        <w:t xml:space="preserve">Using recycled parts where possible and offering "Green Service" packages, aligning with Berlin's environmental ethos.</w:t>
      </w:r>
    </w:p>
    <w:bookmarkEnd w:id="26"/>
    <w:bookmarkEnd w:id="27"/>
    <w:bookmarkStart w:id="28" w:name="budget-allocation-kpis"/>
    <w:p>
      <w:pPr>
        <w:pStyle w:val="Heading2"/>
      </w:pPr>
      <w:r>
        <w:t xml:space="preserve">Budget Allocation &amp; KPIs</w:t>
      </w:r>
    </w:p>
    <w:p>
      <w:pPr>
        <w:pStyle w:val="FirstParagraph"/>
      </w:pPr>
      <w:r>
        <w:t xml:space="preserve">The Marketing Plan allocates resources strategically for maximum impact in Germany’s competitive market:</w:t>
      </w:r>
    </w:p>
    <w:p>
      <w:pPr>
        <w:numPr>
          <w:ilvl w:val="0"/>
          <w:numId w:val="1005"/>
        </w:numPr>
        <w:pStyle w:val="Compact"/>
      </w:pPr>
      <w:r>
        <w:rPr>
          <w:bCs/>
          <w:b/>
        </w:rPr>
        <w:t xml:space="preserve">45% Digital Marketing:</w:t>
      </w:r>
      <w:r>
        <w:t xml:space="preserve"> </w:t>
      </w:r>
      <w:r>
        <w:t xml:space="preserve">SEO, targeted social ads (geo-fenced to Berlin districts), and email campaigns.</w:t>
      </w:r>
    </w:p>
    <w:p>
      <w:pPr>
        <w:numPr>
          <w:ilvl w:val="0"/>
          <w:numId w:val="1005"/>
        </w:numPr>
        <w:pStyle w:val="Compact"/>
      </w:pPr>
      <w:r>
        <w:rPr>
          <w:bCs/>
          <w:b/>
        </w:rPr>
        <w:t xml:space="preserve">30% Community &amp; Partnerships:</w:t>
      </w:r>
      <w:r>
        <w:t xml:space="preserve"> </w:t>
      </w:r>
      <w:r>
        <w:t xml:space="preserve">Event sponsorships, local content creation, and partnership development.</w:t>
      </w:r>
    </w:p>
    <w:p>
      <w:pPr>
        <w:numPr>
          <w:ilvl w:val="0"/>
          <w:numId w:val="1005"/>
        </w:numPr>
        <w:pStyle w:val="Compact"/>
      </w:pPr>
      <w:r>
        <w:rPr>
          <w:bCs/>
          <w:b/>
        </w:rPr>
        <w:t xml:space="preserve">15% PR &amp; Reputation Management:</w:t>
      </w:r>
      <w:r>
        <w:t xml:space="preserve"> </w:t>
      </w:r>
      <w:r>
        <w:t xml:space="preserve">Securing features in Berliner Zeitung and local automotive blogs; monitoring Google Reviews.</w:t>
      </w:r>
    </w:p>
    <w:p>
      <w:pPr>
        <w:numPr>
          <w:ilvl w:val="0"/>
          <w:numId w:val="1005"/>
        </w:numPr>
        <w:pStyle w:val="Compact"/>
      </w:pPr>
      <w:r>
        <w:rPr>
          <w:bCs/>
          <w:b/>
        </w:rPr>
        <w:t xml:space="preserve">10% Branding &amp; Materials:</w:t>
      </w:r>
      <w:r>
        <w:t xml:space="preserve"> </w:t>
      </w:r>
      <w:r>
        <w:t xml:space="preserve">Professional signage, bilingual service brochures, and branded employee gear.</w:t>
      </w:r>
    </w:p>
    <w:p>
      <w:pPr>
        <w:pStyle w:val="FirstParagraph"/>
      </w:pPr>
      <w:r>
        <w:t xml:space="preserve">KPIs include: 50% increase in Berlin-based online bookings within 6 months, 4.8+ average rating on Google (critical for German consumers), and a 35% referral rate from satisfied customers – all measured against the target of becoming Berlin’s #1 rated mechanic within two years.</w:t>
      </w:r>
    </w:p>
    <w:bookmarkEnd w:id="28"/>
    <w:bookmarkStart w:id="29" w:name="X9e66a1e1b434f287e10107decf41a794e00d1ae"/>
    <w:p>
      <w:pPr>
        <w:pStyle w:val="Heading2"/>
      </w:pPr>
      <w:r>
        <w:t xml:space="preserve">Conclusion: Mechanic Berlin as Berlin's Automotive Partner</w:t>
      </w:r>
    </w:p>
    <w:p>
      <w:pPr>
        <w:pStyle w:val="FirstParagraph"/>
      </w:pPr>
      <w:r>
        <w:t xml:space="preserve">This Marketing Plan is not merely a strategy document; it is a commitment to redefining automotive service in Germany's vibrant capital. By embedding "Mechanic Berlin" into the city’s daily life – through digital convenience, cultural understanding, and service excellence – we move beyond being just another garage. We become the trusted partner for every Berlin driver navigating the complexities of urban mobility, whether they drive a Tesla Model Y on Tiergarten streets or a restored Trabant across Wedding. In Germany’s market where precision and reliability are non-negotiable, Mechanic Berlin will deliver not just repairs, but peace of mind – one satisfied customer at a time. This is more than a service; it is the future of automotive care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 Berlin - Automotive Excellence in Germany's Capital</dc:title>
  <dc:creator/>
  <dc:language>en</dc:language>
  <cp:keywords/>
  <dcterms:created xsi:type="dcterms:W3CDTF">2026-07-21T04:05:07Z</dcterms:created>
  <dcterms:modified xsi:type="dcterms:W3CDTF">2026-07-21T04:05:07Z</dcterms:modified>
</cp:coreProperties>
</file>

<file path=docProps/custom.xml><?xml version="1.0" encoding="utf-8"?>
<Properties xmlns="http://schemas.openxmlformats.org/officeDocument/2006/custom-properties" xmlns:vt="http://schemas.openxmlformats.org/officeDocument/2006/docPropsVTypes"/>
</file>