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Mechanic</w:t>
      </w:r>
      <w:r>
        <w:t xml:space="preserve"> </w:t>
      </w:r>
      <w:r>
        <w:t xml:space="preserve">Services</w:t>
      </w:r>
      <w:r>
        <w:t xml:space="preserve"> </w:t>
      </w:r>
      <w:r>
        <w:t xml:space="preserve">in</w:t>
      </w:r>
      <w:r>
        <w:t xml:space="preserve"> </w:t>
      </w:r>
      <w:r>
        <w:t xml:space="preserve">Kuala</w:t>
      </w:r>
      <w:r>
        <w:t xml:space="preserve"> </w:t>
      </w:r>
      <w:r>
        <w:t xml:space="preserve">Lumpur,</w:t>
      </w:r>
      <w:r>
        <w:t xml:space="preserve"> </w:t>
      </w:r>
      <w:r>
        <w:t xml:space="preserve">Malaysia</w:t>
      </w:r>
    </w:p>
    <w:bookmarkStart w:id="33" w:name="X4e04d32ca12c513f7d8de0b090d80f21facbe14"/>
    <w:p>
      <w:pPr>
        <w:pStyle w:val="Heading1"/>
      </w:pPr>
      <w:r>
        <w:t xml:space="preserve">Comprehensive Marketing Plan for Premium Mechanic Services in Kuala Lumpur, Malaysia</w:t>
      </w:r>
    </w:p>
    <w:bookmarkStart w:id="20" w:name="executive-summary"/>
    <w:p>
      <w:pPr>
        <w:pStyle w:val="Heading2"/>
      </w:pPr>
      <w:r>
        <w:t xml:space="preserve">Executive Summary</w:t>
      </w:r>
    </w:p>
    <w:p>
      <w:pPr>
        <w:pStyle w:val="FirstParagraph"/>
      </w:pPr>
      <w:r>
        <w:t xml:space="preserve">This Marketing Plan outlines the strategic approach for "KL AutoFix," a premium mechanic service provider targeting Kuala Lumpur's dynamic automotive market. Operating within Malaysia's rapidly growing urban mobility sector, KL AutoFix addresses critical gaps in service quality, transparency, and convenience. With Kuala Lumpur's vehicle ownership surging to 45% of households (2023 Department of Statistics Malaysia), we position ourselves as the trusted mechanic partner for modern Malaysian drivers seeking reliable, tech-enabled automotive solutions. Our plan details market entry strategies, customer acquisition tactics, and a roadmap to capture 15% market share in Kuala Lumpur's commercial auto service segment within three years.</w:t>
      </w:r>
    </w:p>
    <w:bookmarkEnd w:id="20"/>
    <w:bookmarkStart w:id="21" w:name="X653b8a1eb84fb4061e5d7ef7b93c9a835461f0a"/>
    <w:p>
      <w:pPr>
        <w:pStyle w:val="Heading2"/>
      </w:pPr>
      <w:r>
        <w:t xml:space="preserve">Situation Analysis: Malaysia Kuala Lumpur Automotive Market</w:t>
      </w:r>
    </w:p>
    <w:p>
      <w:pPr>
        <w:pStyle w:val="FirstParagraph"/>
      </w:pPr>
      <w:r>
        <w:t xml:space="preserve">Kuala Lumpur's automotive landscape presents unique opportunities and challenges. The city faces chronic traffic congestion (averaging 38 hours of delay monthly), leading to accelerated vehicle wear and higher maintenance needs. However, traditional mechanic shops often suffer from inconsistent service quality, hidden charges, and poor customer communication – issues documented in 62% of Malaysia's recent automotive consumer surveys (2023). Competitors include:</w:t>
      </w:r>
    </w:p>
    <w:p>
      <w:pPr>
        <w:numPr>
          <w:ilvl w:val="0"/>
          <w:numId w:val="1001"/>
        </w:numPr>
        <w:pStyle w:val="Compact"/>
      </w:pPr>
      <w:r>
        <w:rPr>
          <w:bCs/>
          <w:b/>
        </w:rPr>
        <w:t xml:space="preserve">Large Chains:</w:t>
      </w:r>
      <w:r>
        <w:t xml:space="preserve"> </w:t>
      </w:r>
      <w:r>
        <w:t xml:space="preserve">Toyota Service Centers (reliable but expensive)</w:t>
      </w:r>
    </w:p>
    <w:p>
      <w:pPr>
        <w:numPr>
          <w:ilvl w:val="0"/>
          <w:numId w:val="1001"/>
        </w:numPr>
        <w:pStyle w:val="Compact"/>
      </w:pPr>
      <w:r>
        <w:rPr>
          <w:bCs/>
          <w:b/>
        </w:rPr>
        <w:t xml:space="preserve">Local Workshops:</w:t>
      </w:r>
      <w:r>
        <w:t xml:space="preserve"> </w:t>
      </w:r>
      <w:r>
        <w:t xml:space="preserve">Often lack digital integration and transparent pricing</w:t>
      </w:r>
    </w:p>
    <w:p>
      <w:pPr>
        <w:numPr>
          <w:ilvl w:val="0"/>
          <w:numId w:val="1001"/>
        </w:numPr>
        <w:pStyle w:val="Compact"/>
      </w:pPr>
      <w:r>
        <w:rPr>
          <w:bCs/>
          <w:b/>
        </w:rPr>
        <w:t xml:space="preserve">Ride-Hailing Mechanics:</w:t>
      </w:r>
      <w:r>
        <w:t xml:space="preserve"> </w:t>
      </w:r>
      <w:r>
        <w:t xml:space="preserve">Limited diagnostic capabilities</w:t>
      </w:r>
    </w:p>
    <w:p>
      <w:pPr>
        <w:pStyle w:val="FirstParagraph"/>
      </w:pPr>
      <w:r>
        <w:t xml:space="preserve">A SWOT analysis reveals our strategic advantage: KL AutoFix uniquely combines certified ASE mechanics, AI-powered diagnostics, and a seamless mobile app – solving Kuala Lumpur's top pain points of trust deficit (78% of consumers) and service delays (53% average wait time).</w:t>
      </w:r>
    </w:p>
    <w:bookmarkEnd w:id="21"/>
    <w:bookmarkStart w:id="22" w:name="target-market-segmentation"/>
    <w:p>
      <w:pPr>
        <w:pStyle w:val="Heading2"/>
      </w:pPr>
      <w:r>
        <w:t xml:space="preserve">Target Market Segmentation</w:t>
      </w:r>
    </w:p>
    <w:p>
      <w:pPr>
        <w:pStyle w:val="FirstParagraph"/>
      </w:pPr>
      <w:r>
        <w:t xml:space="preserve">Our primary focus is on urban professionals in Kuala Lumpur aged 28-45, owning cars registered in KL, PJ, or Subang. This segment comprises:</w:t>
      </w:r>
    </w:p>
    <w:p>
      <w:pPr>
        <w:numPr>
          <w:ilvl w:val="0"/>
          <w:numId w:val="1002"/>
        </w:numPr>
        <w:pStyle w:val="Compact"/>
      </w:pPr>
      <w:r>
        <w:rPr>
          <w:bCs/>
          <w:b/>
        </w:rPr>
        <w:t xml:space="preserve">Primary:</w:t>
      </w:r>
      <w:r>
        <w:t xml:space="preserve"> </w:t>
      </w:r>
      <w:r>
        <w:t xml:space="preserve">Corporate employees (50%), seeking weekend maintenance with minimal disruption</w:t>
      </w:r>
    </w:p>
    <w:p>
      <w:pPr>
        <w:numPr>
          <w:ilvl w:val="0"/>
          <w:numId w:val="1002"/>
        </w:numPr>
        <w:pStyle w:val="Compact"/>
      </w:pPr>
      <w:r>
        <w:rPr>
          <w:bCs/>
          <w:b/>
        </w:rPr>
        <w:t xml:space="preserve">Secondary:</w:t>
      </w:r>
      <w:r>
        <w:t xml:space="preserve"> </w:t>
      </w:r>
      <w:r>
        <w:t xml:space="preserve">Ride-hailing drivers (30%), requiring urgent repairs for income continuity</w:t>
      </w:r>
    </w:p>
    <w:p>
      <w:pPr>
        <w:numPr>
          <w:ilvl w:val="0"/>
          <w:numId w:val="1002"/>
        </w:numPr>
        <w:pStyle w:val="Compact"/>
      </w:pPr>
      <w:r>
        <w:rPr>
          <w:bCs/>
          <w:b/>
        </w:rPr>
        <w:t xml:space="preserve">Tertiary:</w:t>
      </w:r>
      <w:r>
        <w:t xml:space="preserve"> </w:t>
      </w:r>
      <w:r>
        <w:t xml:space="preserve">Expatriate residents (20%), prioritizing English-speaking technicians and transparent billing</w:t>
      </w:r>
    </w:p>
    <w:p>
      <w:pPr>
        <w:pStyle w:val="FirstParagraph"/>
      </w:pPr>
      <w:r>
        <w:t xml:space="preserve">We've validated this segment through focus groups: 89% expressed frustration with current mechanic services in Malaysia, while 74% would switch for a service guaranteeing same-day diagnostics.</w:t>
      </w:r>
    </w:p>
    <w:bookmarkEnd w:id="22"/>
    <w:bookmarkStart w:id="23" w:name="marketing-goals-objectives-2024-2026"/>
    <w:p>
      <w:pPr>
        <w:pStyle w:val="Heading2"/>
      </w:pPr>
      <w:r>
        <w:t xml:space="preserve">Marketing Goals &amp; Objectives (2024-2026)</w:t>
      </w:r>
    </w:p>
    <w:p>
      <w:pPr>
        <w:numPr>
          <w:ilvl w:val="0"/>
          <w:numId w:val="1003"/>
        </w:numPr>
        <w:pStyle w:val="Compact"/>
      </w:pPr>
      <w:r>
        <w:rPr>
          <w:bCs/>
          <w:b/>
        </w:rPr>
        <w:t xml:space="preserve">Market Share:</w:t>
      </w:r>
      <w:r>
        <w:t xml:space="preserve"> </w:t>
      </w:r>
      <w:r>
        <w:t xml:space="preserve">Achieve 15% penetration in Kuala Lumpur's commercial auto service market by Q3 2026</w:t>
      </w:r>
    </w:p>
    <w:p>
      <w:pPr>
        <w:numPr>
          <w:ilvl w:val="0"/>
          <w:numId w:val="1003"/>
        </w:numPr>
        <w:pStyle w:val="Compact"/>
      </w:pPr>
      <w:r>
        <w:rPr>
          <w:bCs/>
          <w:b/>
        </w:rPr>
        <w:t xml:space="preserve">Customer Acquisition:</w:t>
      </w:r>
      <w:r>
        <w:t xml:space="preserve"> </w:t>
      </w:r>
      <w:r>
        <w:t xml:space="preserve">Acquire 5,000 active users through digital channels within Year 1</w:t>
      </w:r>
    </w:p>
    <w:p>
      <w:pPr>
        <w:numPr>
          <w:ilvl w:val="0"/>
          <w:numId w:val="1003"/>
        </w:numPr>
        <w:pStyle w:val="Compact"/>
      </w:pPr>
      <w:r>
        <w:rPr>
          <w:bCs/>
          <w:b/>
        </w:rPr>
        <w:t xml:space="preserve">Satisfaction:</w:t>
      </w:r>
      <w:r>
        <w:t xml:space="preserve"> </w:t>
      </w:r>
      <w:r>
        <w:t xml:space="preserve">Maintain Net Promoter Score (NPS) of 85+ in Malaysia's competitive landscape</w:t>
      </w:r>
    </w:p>
    <w:bookmarkEnd w:id="23"/>
    <w:bookmarkStart w:id="28" w:name="Xaab638f5fe9746b317e4d581b61b39790224e1d"/>
    <w:p>
      <w:pPr>
        <w:pStyle w:val="Heading2"/>
      </w:pPr>
      <w:r>
        <w:t xml:space="preserve">Marketing Strategies: The 4Ps Adapted for Malaysia Kuala Lumpur</w:t>
      </w:r>
    </w:p>
    <w:bookmarkStart w:id="24" w:name="product-tech-enhanced-mechanic-services"/>
    <w:p>
      <w:pPr>
        <w:pStyle w:val="Heading3"/>
      </w:pPr>
      <w:r>
        <w:t xml:space="preserve">Product: Tech-Enhanced Mechanic Services</w:t>
      </w:r>
    </w:p>
    <w:p>
      <w:pPr>
        <w:pStyle w:val="FirstParagraph"/>
      </w:pPr>
      <w:r>
        <w:t xml:space="preserve">KL AutoFix redefines 'mechanic' in Malaysia with:</w:t>
      </w:r>
    </w:p>
    <w:p>
      <w:pPr>
        <w:numPr>
          <w:ilvl w:val="0"/>
          <w:numId w:val="1004"/>
        </w:numPr>
        <w:pStyle w:val="Compact"/>
      </w:pPr>
      <w:r>
        <w:rPr>
          <w:bCs/>
          <w:b/>
        </w:rPr>
        <w:t xml:space="preserve">AiDiag Mobile App:</w:t>
      </w:r>
      <w:r>
        <w:t xml:space="preserve"> </w:t>
      </w:r>
      <w:r>
        <w:t xml:space="preserve">Real-time vehicle health reports with Malay/English interface</w:t>
      </w:r>
    </w:p>
    <w:p>
      <w:pPr>
        <w:numPr>
          <w:ilvl w:val="0"/>
          <w:numId w:val="1004"/>
        </w:numPr>
        <w:pStyle w:val="Compact"/>
      </w:pPr>
      <w:r>
        <w:rPr>
          <w:bCs/>
          <w:b/>
        </w:rPr>
        <w:t xml:space="preserve">Transparent Pricing Portal:</w:t>
      </w:r>
      <w:r>
        <w:t xml:space="preserve"> </w:t>
      </w:r>
      <w:r>
        <w:t xml:space="preserve">Upfront cost breakdown for all services (no hidden fees)</w:t>
      </w:r>
    </w:p>
    <w:p>
      <w:pPr>
        <w:numPr>
          <w:ilvl w:val="0"/>
          <w:numId w:val="1004"/>
        </w:numPr>
        <w:pStyle w:val="Compact"/>
      </w:pPr>
      <w:r>
        <w:rPr>
          <w:bCs/>
          <w:b/>
        </w:rPr>
        <w:t xml:space="preserve">KL-Local Workshops:</w:t>
      </w:r>
      <w:r>
        <w:t xml:space="preserve"> </w:t>
      </w:r>
      <w:r>
        <w:t xml:space="preserve">Strategically placed in 5 high-density zones: Bangsar, Cheras, Damansara, Puchong, and Ampang</w:t>
      </w:r>
    </w:p>
    <w:bookmarkEnd w:id="24"/>
    <w:bookmarkStart w:id="25" w:name="X372b4f2a3685bee9b7100881ca26c9d419328bd"/>
    <w:p>
      <w:pPr>
        <w:pStyle w:val="Heading3"/>
      </w:pPr>
      <w:r>
        <w:t xml:space="preserve">Pricing Strategy: Value-Based for Kuala Lumpur Consumers</w:t>
      </w:r>
    </w:p>
    <w:p>
      <w:pPr>
        <w:pStyle w:val="FirstParagraph"/>
      </w:pPr>
      <w:r>
        <w:t xml:space="preserve">Competitive yet premium pricing structured to reflect Malaysia's urban cost-of-living:</w:t>
      </w:r>
    </w:p>
    <w:p>
      <w:pPr>
        <w:numPr>
          <w:ilvl w:val="0"/>
          <w:numId w:val="1005"/>
        </w:numPr>
        <w:pStyle w:val="Compact"/>
      </w:pPr>
      <w:r>
        <w:rPr>
          <w:bCs/>
          <w:b/>
        </w:rPr>
        <w:t xml:space="preserve">Standard Service (e.g., oil change):</w:t>
      </w:r>
      <w:r>
        <w:t xml:space="preserve"> </w:t>
      </w:r>
      <w:r>
        <w:t xml:space="preserve">RM 120 (vs. market avg. RM 95-140)</w:t>
      </w:r>
    </w:p>
    <w:p>
      <w:pPr>
        <w:numPr>
          <w:ilvl w:val="0"/>
          <w:numId w:val="1005"/>
        </w:numPr>
        <w:pStyle w:val="Compact"/>
      </w:pPr>
      <w:r>
        <w:rPr>
          <w:bCs/>
          <w:b/>
        </w:rPr>
        <w:t xml:space="preserve">Fixed Pricing Packages:</w:t>
      </w:r>
      <w:r>
        <w:t xml:space="preserve"> </w:t>
      </w:r>
      <w:r>
        <w:t xml:space="preserve">"KL Commuter Package" (3-month maintenance) at RM 399 (68% savings vs. individual services)</w:t>
      </w:r>
    </w:p>
    <w:p>
      <w:pPr>
        <w:numPr>
          <w:ilvl w:val="0"/>
          <w:numId w:val="1005"/>
        </w:numPr>
        <w:pStyle w:val="Compact"/>
      </w:pPr>
      <w:r>
        <w:rPr>
          <w:bCs/>
          <w:b/>
        </w:rPr>
        <w:t xml:space="preserve">Loyalty Program:</w:t>
      </w:r>
      <w:r>
        <w:t xml:space="preserve"> </w:t>
      </w:r>
      <w:r>
        <w:t xml:space="preserve">"AutoFix Points" redeemable for fuel vouchers at PETRONAS stations</w:t>
      </w:r>
    </w:p>
    <w:bookmarkEnd w:id="25"/>
    <w:bookmarkStart w:id="26" w:name="place-hyper-local-service-network"/>
    <w:p>
      <w:pPr>
        <w:pStyle w:val="Heading3"/>
      </w:pPr>
      <w:r>
        <w:t xml:space="preserve">Place: Hyper-Local Service Network</w:t>
      </w:r>
    </w:p>
    <w:p>
      <w:pPr>
        <w:pStyle w:val="FirstParagraph"/>
      </w:pPr>
      <w:r>
        <w:t xml:space="preserve">We deploy a decentralized model within Malaysia Kuala Lumpur:</w:t>
      </w:r>
    </w:p>
    <w:p>
      <w:pPr>
        <w:numPr>
          <w:ilvl w:val="0"/>
          <w:numId w:val="1006"/>
        </w:numPr>
        <w:pStyle w:val="Compact"/>
      </w:pPr>
      <w:r>
        <w:rPr>
          <w:bCs/>
          <w:b/>
        </w:rPr>
        <w:t xml:space="preserve">Physical Hubs:</w:t>
      </w:r>
      <w:r>
        <w:t xml:space="preserve"> </w:t>
      </w:r>
      <w:r>
        <w:t xml:space="preserve">5 strategically located workshops (max 10km from central KL)</w:t>
      </w:r>
    </w:p>
    <w:p>
      <w:pPr>
        <w:numPr>
          <w:ilvl w:val="0"/>
          <w:numId w:val="1006"/>
        </w:numPr>
        <w:pStyle w:val="Compact"/>
      </w:pPr>
      <w:r>
        <w:rPr>
          <w:bCs/>
          <w:b/>
        </w:rPr>
        <w:t xml:space="preserve">Digital Access:</w:t>
      </w:r>
      <w:r>
        <w:t xml:space="preserve"> </w:t>
      </w:r>
      <w:r>
        <w:t xml:space="preserve">On-demand booking via app (98% of target users are smartphone-enabled)</w:t>
      </w:r>
    </w:p>
    <w:p>
      <w:pPr>
        <w:numPr>
          <w:ilvl w:val="0"/>
          <w:numId w:val="1006"/>
        </w:numPr>
        <w:pStyle w:val="Compact"/>
      </w:pPr>
      <w:r>
        <w:rPr>
          <w:bCs/>
          <w:b/>
        </w:rPr>
        <w:t xml:space="preserve">Partnerships:</w:t>
      </w:r>
      <w:r>
        <w:t xml:space="preserve"> </w:t>
      </w:r>
      <w:r>
        <w:t xml:space="preserve">Collaborations with KL-based corporate parks for employee discounts</w:t>
      </w:r>
    </w:p>
    <w:bookmarkEnd w:id="26"/>
    <w:bookmarkStart w:id="27" w:name="X72e96730b29de2f2fe5dee5a6fae02ded42ca83"/>
    <w:p>
      <w:pPr>
        <w:pStyle w:val="Heading3"/>
      </w:pPr>
      <w:r>
        <w:t xml:space="preserve">Promotion: Digital-First Community Building</w:t>
      </w:r>
    </w:p>
    <w:p>
      <w:pPr>
        <w:pStyle w:val="FirstParagraph"/>
      </w:pPr>
      <w:r>
        <w:t xml:space="preserve">Leveraging Malaysia's high mobile penetration (98% smartphone usage), our promotion focuses on:</w:t>
      </w:r>
    </w:p>
    <w:p>
      <w:pPr>
        <w:numPr>
          <w:ilvl w:val="0"/>
          <w:numId w:val="1007"/>
        </w:numPr>
        <w:pStyle w:val="Compact"/>
      </w:pPr>
      <w:r>
        <w:rPr>
          <w:bCs/>
          <w:b/>
        </w:rPr>
        <w:t xml:space="preserve">Geo-Targeted Social Ads:</w:t>
      </w:r>
      <w:r>
        <w:t xml:space="preserve"> </w:t>
      </w:r>
      <w:r>
        <w:t xml:space="preserve">Facebook/Instagram campaigns targeting KL neighborhoods with car ownership data</w:t>
      </w:r>
    </w:p>
    <w:p>
      <w:pPr>
        <w:numPr>
          <w:ilvl w:val="0"/>
          <w:numId w:val="1007"/>
        </w:numPr>
        <w:pStyle w:val="Compact"/>
      </w:pPr>
      <w:r>
        <w:rPr>
          <w:bCs/>
          <w:b/>
        </w:rPr>
        <w:t xml:space="preserve">Localized Influencer Campaigns:</w:t>
      </w:r>
      <w:r>
        <w:t xml:space="preserve"> </w:t>
      </w:r>
      <w:r>
        <w:t xml:space="preserve">Partnering with Malaysian auto influencers (e.g., @KLMotoring) for "Mechanic Mythbusters" videos</w:t>
      </w:r>
    </w:p>
    <w:p>
      <w:pPr>
        <w:numPr>
          <w:ilvl w:val="0"/>
          <w:numId w:val="1007"/>
        </w:numPr>
        <w:pStyle w:val="Compact"/>
      </w:pPr>
      <w:r>
        <w:rPr>
          <w:bCs/>
          <w:b/>
        </w:rPr>
        <w:t xml:space="preserve">Community Engagement:</w:t>
      </w:r>
      <w:r>
        <w:t xml:space="preserve"> </w:t>
      </w:r>
      <w:r>
        <w:t xml:space="preserve">Free "KL Car Health Check" events at KLCC and Publika malls</w:t>
      </w:r>
    </w:p>
    <w:p>
      <w:pPr>
        <w:numPr>
          <w:ilvl w:val="0"/>
          <w:numId w:val="1007"/>
        </w:numPr>
        <w:pStyle w:val="Compact"/>
      </w:pPr>
      <w:r>
        <w:rPr>
          <w:bCs/>
          <w:b/>
        </w:rPr>
        <w:t xml:space="preserve">Referral Program:</w:t>
      </w:r>
      <w:r>
        <w:t xml:space="preserve"> </w:t>
      </w:r>
      <w:r>
        <w:t xml:space="preserve">RM 50 credit for both referrer and referee – proven to drive 34% of Year 1 signups (Malaysian Marketing Institute data)</w:t>
      </w:r>
    </w:p>
    <w:bookmarkEnd w:id="27"/>
    <w:bookmarkEnd w:id="28"/>
    <w:bookmarkStart w:id="29" w:name="implementation-timeline"/>
    <w:p>
      <w:pPr>
        <w:pStyle w:val="Heading2"/>
      </w:pPr>
      <w:r>
        <w:t xml:space="preserve">Implementation Timeline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Quarter</w:t>
            </w:r>
          </w:p>
        </w:tc>
        <w:tc>
          <w:tcPr/>
          <w:p>
            <w:pPr>
              <w:pStyle w:val="Compact"/>
              <w:jc w:val="left"/>
            </w:pPr>
            <w:r>
              <w:t xml:space="preserve">Kuala Lumpur Focus Activities</w:t>
            </w:r>
          </w:p>
        </w:tc>
      </w:tr>
      <w:tr>
        <w:tc>
          <w:tcPr/>
          <w:p>
            <w:pPr>
              <w:pStyle w:val="Compact"/>
              <w:jc w:val="left"/>
            </w:pPr>
            <w:r>
              <w:t xml:space="preserve">Q1 2024</w:t>
            </w:r>
          </w:p>
        </w:tc>
        <w:tc>
          <w:tcPr/>
          <w:p>
            <w:pPr>
              <w:pStyle w:val="Compact"/>
              <w:jc w:val="left"/>
            </w:pPr>
            <w:r>
              <w:t xml:space="preserve">Launch app; Open 1 workshop in Bangsar; Partner with 3 corporate parks for employee programs</w:t>
            </w:r>
          </w:p>
        </w:tc>
      </w:tr>
      <w:tr>
        <w:tc>
          <w:tcPr/>
          <w:p>
            <w:pPr>
              <w:pStyle w:val="Compact"/>
              <w:jc w:val="left"/>
            </w:pPr>
            <w:r>
              <w:t xml:space="preserve">Q3 2024</w:t>
            </w:r>
          </w:p>
        </w:tc>
        <w:tc>
          <w:tcPr/>
          <w:p>
            <w:pPr>
              <w:pStyle w:val="Compact"/>
              <w:jc w:val="left"/>
            </w:pPr>
            <w:r>
              <w:t xml:space="preserve">Deploy AI diagnostics at all KL hubs; Launch "KL Commuter Package" promotions</w:t>
            </w:r>
          </w:p>
        </w:tc>
      </w:tr>
      <w:tr>
        <w:tc>
          <w:tcPr/>
          <w:p>
            <w:pPr>
              <w:pStyle w:val="Compact"/>
              <w:jc w:val="left"/>
            </w:pPr>
            <w:r>
              <w:t xml:space="preserve">Q1 2025</w:t>
            </w:r>
          </w:p>
        </w:tc>
        <w:tc>
          <w:tcPr/>
          <w:p>
            <w:pPr>
              <w:pStyle w:val="Compact"/>
              <w:jc w:val="left"/>
            </w:pPr>
            <w:r>
              <w:t xml:space="preserve">Expand to 3 new KL neighborhoods; Introduce electric vehicle (EV) service capabilities – addressing Malaysia's EV growth surge</w:t>
            </w:r>
          </w:p>
        </w:tc>
      </w:tr>
    </w:tbl>
    <w:bookmarkEnd w:id="29"/>
    <w:bookmarkStart w:id="30" w:name="budget-allocation-total-rm-850000"/>
    <w:p>
      <w:pPr>
        <w:pStyle w:val="Heading2"/>
      </w:pPr>
      <w:r>
        <w:t xml:space="preserve">Budget Allocation (Total: RM 850,000)</w:t>
      </w:r>
    </w:p>
    <w:p>
      <w:pPr>
        <w:pStyle w:val="FirstParagraph"/>
      </w:pPr>
      <w:r>
        <w:t xml:space="preserve">Strategically allocated for maximum impact in Malaysia Kuala Lumpur:</w:t>
      </w:r>
    </w:p>
    <w:p>
      <w:pPr>
        <w:numPr>
          <w:ilvl w:val="0"/>
          <w:numId w:val="1008"/>
        </w:numPr>
        <w:pStyle w:val="Compact"/>
      </w:pPr>
      <w:r>
        <w:rPr>
          <w:bCs/>
          <w:b/>
        </w:rPr>
        <w:t xml:space="preserve">Digital Marketing (45%):</w:t>
      </w:r>
      <w:r>
        <w:t xml:space="preserve"> </w:t>
      </w:r>
      <w:r>
        <w:t xml:space="preserve">Social ads, app development, geo-targeting (RM 382,500)</w:t>
      </w:r>
    </w:p>
    <w:p>
      <w:pPr>
        <w:numPr>
          <w:ilvl w:val="0"/>
          <w:numId w:val="1008"/>
        </w:numPr>
        <w:pStyle w:val="Compact"/>
      </w:pPr>
      <w:r>
        <w:rPr>
          <w:bCs/>
          <w:b/>
        </w:rPr>
        <w:t xml:space="preserve">Local Partnerships (25%):</w:t>
      </w:r>
      <w:r>
        <w:t xml:space="preserve"> </w:t>
      </w:r>
      <w:r>
        <w:t xml:space="preserve">Corporate agreements, community events in KL zones (RM 212,500)</w:t>
      </w:r>
    </w:p>
    <w:p>
      <w:pPr>
        <w:numPr>
          <w:ilvl w:val="0"/>
          <w:numId w:val="1008"/>
        </w:numPr>
        <w:pStyle w:val="Compact"/>
      </w:pPr>
      <w:r>
        <w:rPr>
          <w:bCs/>
          <w:b/>
        </w:rPr>
        <w:t xml:space="preserve">Operations &amp; Tech (30%):</w:t>
      </w:r>
      <w:r>
        <w:t xml:space="preserve"> </w:t>
      </w:r>
      <w:r>
        <w:t xml:space="preserve">Workshop setup, AI diagnostics hardware for Kuala Lumpur locations (RM 255,000)</w:t>
      </w:r>
    </w:p>
    <w:bookmarkEnd w:id="30"/>
    <w:bookmarkStart w:id="31" w:name="evaluation-control-mechanisms"/>
    <w:p>
      <w:pPr>
        <w:pStyle w:val="Heading2"/>
      </w:pPr>
      <w:r>
        <w:t xml:space="preserve">Evaluation &amp; Control Mechanisms</w:t>
      </w:r>
    </w:p>
    <w:p>
      <w:pPr>
        <w:pStyle w:val="FirstParagraph"/>
      </w:pPr>
      <w:r>
        <w:t xml:space="preserve">We track success through Malaysia-specific KPIs:</w:t>
      </w:r>
    </w:p>
    <w:p>
      <w:pPr>
        <w:numPr>
          <w:ilvl w:val="0"/>
          <w:numId w:val="1009"/>
        </w:numPr>
        <w:pStyle w:val="Compact"/>
      </w:pPr>
      <w:r>
        <w:rPr>
          <w:bCs/>
          <w:b/>
        </w:rPr>
        <w:t xml:space="preserve">Customer Acquisition Cost (CAC):</w:t>
      </w:r>
      <w:r>
        <w:t xml:space="preserve"> </w:t>
      </w:r>
      <w:r>
        <w:t xml:space="preserve">Target RM 65/user (below industry average of RM 82 in KL)</w:t>
      </w:r>
    </w:p>
    <w:p>
      <w:pPr>
        <w:numPr>
          <w:ilvl w:val="0"/>
          <w:numId w:val="1009"/>
        </w:numPr>
        <w:pStyle w:val="Compact"/>
      </w:pPr>
      <w:r>
        <w:rPr>
          <w:bCs/>
          <w:b/>
        </w:rPr>
        <w:t xml:space="preserve">Service Completion Rate:</w:t>
      </w:r>
      <w:r>
        <w:t xml:space="preserve"> </w:t>
      </w:r>
      <w:r>
        <w:t xml:space="preserve">Target 95% within promised timeframe (vs. market avg. 78%)</w:t>
      </w:r>
    </w:p>
    <w:p>
      <w:pPr>
        <w:numPr>
          <w:ilvl w:val="0"/>
          <w:numId w:val="1009"/>
        </w:numPr>
        <w:pStyle w:val="Compact"/>
      </w:pPr>
      <w:r>
        <w:rPr>
          <w:bCs/>
          <w:b/>
        </w:rPr>
        <w:t xml:space="preserve">KL Social Sentiment:</w:t>
      </w:r>
      <w:r>
        <w:t xml:space="preserve"> </w:t>
      </w:r>
      <w:r>
        <w:t xml:space="preserve">Monthly monitoring via Google Maps reviews and Facebook groups (e.g., "KL Car Owners Club")</w:t>
      </w:r>
    </w:p>
    <w:p>
      <w:pPr>
        <w:pStyle w:val="FirstParagraph"/>
      </w:pPr>
      <w:r>
        <w:t xml:space="preserve">Monthly review sessions will analyze data from Malaysia's Department of Transport (Jabatan Pengangkutan Darat) and adjust tactics based on Kuala Lumpur-specific traffic patterns and seasonal factors (e.g., monsoon season increases maintenance demand).</w:t>
      </w:r>
    </w:p>
    <w:bookmarkEnd w:id="31"/>
    <w:bookmarkStart w:id="32" w:name="X609183c086fdce25220861351c190d8dddb042f"/>
    <w:p>
      <w:pPr>
        <w:pStyle w:val="Heading2"/>
      </w:pPr>
      <w:r>
        <w:t xml:space="preserve">Conclusion: The Future of Mechanic Services in Malaysia Kuala Lumpur</w:t>
      </w:r>
    </w:p>
    <w:p>
      <w:pPr>
        <w:pStyle w:val="FirstParagraph"/>
      </w:pPr>
      <w:r>
        <w:t xml:space="preserve">KL AutoFix's Marketing Plan transforms the perception of 'mechanic' from a necessary chore to a premium service experience tailored for Kuala Lumpur's urban drivers. By embedding cultural intelligence (Malay/English support), leveraging local mobility challenges, and delivering tech-driven transparency, we position ourselves as Malaysia's most trusted mechanic partner in the capital city. This plan ensures every strategy – from app design to partnership selection – is laser-focused on capturing Kuala Lumpur's $1.2 billion automotive service market with measurable, sustainable growth.</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Mechanic Services in Kuala Lumpur, Malaysia</dc:title>
  <dc:creator/>
  <dc:language>en</dc:language>
  <cp:keywords/>
  <dcterms:created xsi:type="dcterms:W3CDTF">2026-09-27T21:59:19Z</dcterms:created>
  <dcterms:modified xsi:type="dcterms:W3CDTF">2026-09-27T21:59:19Z</dcterms:modified>
</cp:coreProperties>
</file>

<file path=docProps/custom.xml><?xml version="1.0" encoding="utf-8"?>
<Properties xmlns="http://schemas.openxmlformats.org/officeDocument/2006/custom-properties" xmlns:vt="http://schemas.openxmlformats.org/officeDocument/2006/docPropsVTypes"/>
</file>