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Mechanic</w:t>
      </w:r>
      <w:r>
        <w:t xml:space="preserve"> </w:t>
      </w:r>
      <w:r>
        <w:t xml:space="preserve">in</w:t>
      </w:r>
      <w:r>
        <w:t xml:space="preserve"> </w:t>
      </w:r>
      <w:r>
        <w:t xml:space="preserve">Russia</w:t>
      </w:r>
      <w:r>
        <w:t xml:space="preserve"> </w:t>
      </w:r>
      <w:r>
        <w:t xml:space="preserve">Saint</w:t>
      </w:r>
      <w:r>
        <w:t xml:space="preserve"> </w:t>
      </w:r>
      <w:r>
        <w:t xml:space="preserve">Petersburg</w:t>
      </w:r>
    </w:p>
    <w:bookmarkStart w:id="33" w:name="X99a96dd72ab411461245c02ccff54874adbf158"/>
    <w:p>
      <w:pPr>
        <w:pStyle w:val="Heading1"/>
      </w:pPr>
      <w:r>
        <w:t xml:space="preserve">Comprehensive Marketing Plan for Mechanic: Dominating the Automotive Service Market in Russia Saint Petersburg</w:t>
      </w:r>
    </w:p>
    <w:bookmarkStart w:id="20" w:name="executive-summary"/>
    <w:p>
      <w:pPr>
        <w:pStyle w:val="Heading2"/>
      </w:pPr>
      <w:r>
        <w:t xml:space="preserve">Executive Summary</w:t>
      </w:r>
    </w:p>
    <w:p>
      <w:pPr>
        <w:pStyle w:val="FirstParagraph"/>
      </w:pPr>
      <w:r>
        <w:t xml:space="preserve">This Marketing Plan outlines a strategic approach to establish "Mechanic" as the leading automotive maintenance and repair service provider in Saint Petersburg, Russia. Capitalizing on the city's high vehicle ownership rate (over 1.2 million registered vehicles) and underserved market gaps, this plan details a 24-month campaign targeting both individual car owners and commercial fleet operators. The core proposition of "Mechanic" – certified technicians, transparent pricing, digital convenience, and same-day service – directly addresses Saint Petersburg's unique challenges including harsh winter conditions (average -10°C in January), outdated infrastructure in suburban areas, and rising consumer demand for reliability after the 2022 economic shifts. This Marketing Plan will position Mechanic as the trusted automotive partner across Russia Saint Petersburg within 18 months.</w:t>
      </w:r>
    </w:p>
    <w:bookmarkEnd w:id="20"/>
    <w:bookmarkStart w:id="21" w:name="X3928642ee020f4c55e8fbf43ada52a56fc85f55"/>
    <w:p>
      <w:pPr>
        <w:pStyle w:val="Heading2"/>
      </w:pPr>
      <w:r>
        <w:t xml:space="preserve">Situation Analysis: Saint Petersburg Market Dynamics</w:t>
      </w:r>
    </w:p>
    <w:p>
      <w:pPr>
        <w:pStyle w:val="FirstParagraph"/>
      </w:pPr>
      <w:r>
        <w:t xml:space="preserve">Current market research reveals significant opportunities in Russia Saint Petersburg. Over 65% of local drivers report dissatisfaction with traditional garages due to hidden fees (42%), long wait times (57%), and unqualified staff (38%) according to a 2023 Sberbank automotive survey. Saint Petersburg's cold climate accelerates vehicle wear, increasing service frequency by 1.8x compared to southern Russian cities. Crucially, digital adoption among car owners is high – 74% use mobile apps for bookings (Statista, Q1 2024), yet only 12% of local garages offer seamless online experiences. This gap validates the Mechanic platform's tech-driven approach as essential for success in Russia Saint Petersburg.</w:t>
      </w:r>
    </w:p>
    <w:bookmarkEnd w:id="21"/>
    <w:bookmarkStart w:id="22" w:name="target-audience-segmentation"/>
    <w:p>
      <w:pPr>
        <w:pStyle w:val="Heading2"/>
      </w:pPr>
      <w:r>
        <w:t xml:space="preserve">Target Audience Segmentation</w:t>
      </w:r>
    </w:p>
    <w:p>
      <w:pPr>
        <w:pStyle w:val="FirstParagraph"/>
      </w:pPr>
      <w:r>
        <w:t xml:space="preserve">Our primary audience comprises two key segments in Russia Saint Petersburg:</w:t>
      </w:r>
    </w:p>
    <w:p>
      <w:pPr>
        <w:numPr>
          <w:ilvl w:val="0"/>
          <w:numId w:val="1001"/>
        </w:numPr>
        <w:pStyle w:val="Compact"/>
      </w:pPr>
      <w:r>
        <w:rPr>
          <w:bCs/>
          <w:b/>
        </w:rPr>
        <w:t xml:space="preserve">Urban Professionals (65% of target):</w:t>
      </w:r>
      <w:r>
        <w:t xml:space="preserve"> </w:t>
      </w:r>
      <w:r>
        <w:t xml:space="preserve">30-45 year-old professionals in business districts (Nevsky Prospect, Zvezdny). Prioritize convenience, time efficiency, and premium service. They value "Mechanic's" mobile app for booking during lunch breaks and real-time diagnostics.</w:t>
      </w:r>
    </w:p>
    <w:p>
      <w:pPr>
        <w:numPr>
          <w:ilvl w:val="0"/>
          <w:numId w:val="1001"/>
        </w:numPr>
        <w:pStyle w:val="Compact"/>
      </w:pPr>
      <w:r>
        <w:rPr>
          <w:bCs/>
          <w:b/>
        </w:rPr>
        <w:t xml:space="preserve">Commercial Fleets (35% of target):</w:t>
      </w:r>
      <w:r>
        <w:t xml:space="preserve"> </w:t>
      </w:r>
      <w:r>
        <w:t xml:space="preserve">Taxi companies (e.g., Yandex.Taxi), delivery services (Bolt, Gett), and logistics firms operating across Saint Petersburg. Demand cost-efficient maintenance programs with 24/7 emergency support to minimize vehicle downtime – a critical need in Russia's harsh winter months.</w:t>
      </w:r>
    </w:p>
    <w:bookmarkEnd w:id="22"/>
    <w:bookmarkStart w:id="23" w:name="marketing-objectives-18-month-horizon"/>
    <w:p>
      <w:pPr>
        <w:pStyle w:val="Heading2"/>
      </w:pPr>
      <w:r>
        <w:t xml:space="preserve">Marketing Objectives (18-Month Horizon)</w:t>
      </w:r>
    </w:p>
    <w:p>
      <w:pPr>
        <w:numPr>
          <w:ilvl w:val="0"/>
          <w:numId w:val="1002"/>
        </w:numPr>
        <w:pStyle w:val="Compact"/>
      </w:pPr>
      <w:r>
        <w:t xml:space="preserve">Attain 35% market share among premium auto service providers in Saint Petersburg within 18 months</w:t>
      </w:r>
    </w:p>
    <w:p>
      <w:pPr>
        <w:numPr>
          <w:ilvl w:val="0"/>
          <w:numId w:val="1002"/>
        </w:numPr>
        <w:pStyle w:val="Compact"/>
      </w:pPr>
      <w:r>
        <w:t xml:space="preserve">Acquire 15,000 active mobile app users by Month 12</w:t>
      </w:r>
    </w:p>
    <w:p>
      <w:pPr>
        <w:numPr>
          <w:ilvl w:val="0"/>
          <w:numId w:val="1002"/>
        </w:numPr>
        <w:pStyle w:val="Compact"/>
      </w:pPr>
      <w:r>
        <w:t xml:space="preserve">Secure contracts with 5 major fleet operators (e.g., Yandex.Taxi, Sberbank Logistics)</w:t>
      </w:r>
    </w:p>
    <w:p>
      <w:pPr>
        <w:numPr>
          <w:ilvl w:val="0"/>
          <w:numId w:val="1002"/>
        </w:numPr>
        <w:pStyle w:val="Compact"/>
      </w:pPr>
      <w:r>
        <w:t xml:space="preserve">Achieve 4.8/5 average service rating across all platforms within first year</w:t>
      </w:r>
    </w:p>
    <w:bookmarkEnd w:id="23"/>
    <w:bookmarkStart w:id="28" w:name="X4f361ec72095961788d0a70056e8c7f8f77fc31"/>
    <w:p>
      <w:pPr>
        <w:pStyle w:val="Heading2"/>
      </w:pPr>
      <w:r>
        <w:t xml:space="preserve">Strategic Marketing Mix: Mechanic's Russia Saint Petersburg Approach</w:t>
      </w:r>
    </w:p>
    <w:bookmarkStart w:id="24" w:name="product-strategy"/>
    <w:p>
      <w:pPr>
        <w:pStyle w:val="Heading3"/>
      </w:pPr>
      <w:r>
        <w:t xml:space="preserve">Product Strategy</w:t>
      </w:r>
    </w:p>
    <w:p>
      <w:pPr>
        <w:pStyle w:val="FirstParagraph"/>
      </w:pPr>
      <w:r>
        <w:t xml:space="preserve">Our core "Mechanic" service includes:</w:t>
      </w:r>
    </w:p>
    <w:p>
      <w:pPr>
        <w:numPr>
          <w:ilvl w:val="0"/>
          <w:numId w:val="1003"/>
        </w:numPr>
        <w:pStyle w:val="Compact"/>
      </w:pPr>
      <w:r>
        <w:rPr>
          <w:bCs/>
          <w:b/>
        </w:rPr>
        <w:t xml:space="preserve">Premium Maintenance Packages:</w:t>
      </w:r>
      <w:r>
        <w:t xml:space="preserve"> </w:t>
      </w:r>
      <w:r>
        <w:t xml:space="preserve">Tailored for Saint Petersburg winters (e.g., "Winter Ready Package" with antifreeze checks, battery diagnostics)</w:t>
      </w:r>
    </w:p>
    <w:p>
      <w:pPr>
        <w:numPr>
          <w:ilvl w:val="0"/>
          <w:numId w:val="1003"/>
        </w:numPr>
        <w:pStyle w:val="Compact"/>
      </w:pPr>
      <w:r>
        <w:rPr>
          <w:bCs/>
          <w:b/>
        </w:rPr>
        <w:t xml:space="preserve">Digital Ecosystem:</w:t>
      </w:r>
      <w:r>
        <w:t xml:space="preserve"> </w:t>
      </w:r>
      <w:r>
        <w:t xml:space="preserve">Mobile app with AI-powered vehicle health reports, GPS-based service pickup/drop-off in Saint Petersburg's metro zones</w:t>
      </w:r>
    </w:p>
    <w:p>
      <w:pPr>
        <w:numPr>
          <w:ilvl w:val="0"/>
          <w:numId w:val="1003"/>
        </w:numPr>
        <w:pStyle w:val="Compact"/>
      </w:pPr>
      <w:r>
        <w:rPr>
          <w:bCs/>
          <w:b/>
        </w:rPr>
        <w:t xml:space="preserve">Transparent Pricing:</w:t>
      </w:r>
      <w:r>
        <w:t xml:space="preserve"> </w:t>
      </w:r>
      <w:r>
        <w:t xml:space="preserve">All-inclusive quotes visible before booking – eliminating hidden fees that plague local competitors</w:t>
      </w:r>
    </w:p>
    <w:bookmarkEnd w:id="24"/>
    <w:bookmarkStart w:id="25" w:name="X5cdd0a9f918c12d59cd17cd8b490f0f56bbafea"/>
    <w:p>
      <w:pPr>
        <w:pStyle w:val="Heading3"/>
      </w:pPr>
      <w:r>
        <w:t xml:space="preserve">Promotion Strategy (Localized for Russia Saint Petersburg)</w:t>
      </w:r>
    </w:p>
    <w:p>
      <w:pPr>
        <w:pStyle w:val="FirstParagraph"/>
      </w:pPr>
      <w:r>
        <w:t xml:space="preserve">We leverage hyperlocal channels with cultural relevance:</w:t>
      </w:r>
    </w:p>
    <w:p>
      <w:pPr>
        <w:numPr>
          <w:ilvl w:val="0"/>
          <w:numId w:val="1004"/>
        </w:numPr>
        <w:pStyle w:val="Compact"/>
      </w:pPr>
      <w:r>
        <w:rPr>
          <w:bCs/>
          <w:b/>
        </w:rPr>
        <w:t xml:space="preserve">Geo-Targeted Digital Campaigns:</w:t>
      </w:r>
      <w:r>
        <w:t xml:space="preserve"> </w:t>
      </w:r>
      <w:r>
        <w:t xml:space="preserve">Instagram/Facebook ads focusing on Saint Petersburg neighborhoods (Krasnoselskoye, Petrogradskaya Side) using Russian-language content with local influencers showcasing winter service success stories.</w:t>
      </w:r>
    </w:p>
    <w:p>
      <w:pPr>
        <w:numPr>
          <w:ilvl w:val="0"/>
          <w:numId w:val="1004"/>
        </w:numPr>
        <w:pStyle w:val="Compact"/>
      </w:pPr>
      <w:r>
        <w:rPr>
          <w:bCs/>
          <w:b/>
        </w:rPr>
        <w:t xml:space="preserve">Strategic Partnerships:</w:t>
      </w:r>
      <w:r>
        <w:t xml:space="preserve"> </w:t>
      </w:r>
      <w:r>
        <w:t xml:space="preserve">Collaborate with Saint Petersburg-based brands like "AutoVaz" for joint promotions and "Sberbank Auto" for integrated insurance discounts – building trust in Russia's financial ecosystem.</w:t>
      </w:r>
    </w:p>
    <w:p>
      <w:pPr>
        <w:numPr>
          <w:ilvl w:val="0"/>
          <w:numId w:val="1004"/>
        </w:numPr>
        <w:pStyle w:val="Compact"/>
      </w:pPr>
      <w:r>
        <w:rPr>
          <w:bCs/>
          <w:b/>
        </w:rPr>
        <w:t xml:space="preserve">Winter Service Blitz:</w:t>
      </w:r>
      <w:r>
        <w:t xml:space="preserve"> </w:t>
      </w:r>
      <w:r>
        <w:t xml:space="preserve">Free tire-chain installation at key locations (Moskovsky Prospect, Krestovsky Island) during November-December 2024, generating immediate local buzz.</w:t>
      </w:r>
    </w:p>
    <w:p>
      <w:pPr>
        <w:numPr>
          <w:ilvl w:val="0"/>
          <w:numId w:val="1004"/>
        </w:numPr>
        <w:pStyle w:val="Compact"/>
      </w:pPr>
      <w:r>
        <w:rPr>
          <w:bCs/>
          <w:b/>
        </w:rPr>
        <w:t xml:space="preserve">Community Engagement:</w:t>
      </w:r>
      <w:r>
        <w:t xml:space="preserve"> </w:t>
      </w:r>
      <w:r>
        <w:t xml:space="preserve">Sponsorship of Saint Petersburg's annual "Auto Festival" and free safety workshops at public libraries across the city.</w:t>
      </w:r>
    </w:p>
    <w:bookmarkEnd w:id="25"/>
    <w:bookmarkStart w:id="26" w:name="place-strategy"/>
    <w:p>
      <w:pPr>
        <w:pStyle w:val="Heading3"/>
      </w:pPr>
      <w:r>
        <w:t xml:space="preserve">Place Strategy</w:t>
      </w:r>
    </w:p>
    <w:p>
      <w:pPr>
        <w:pStyle w:val="FirstParagraph"/>
      </w:pPr>
      <w:r>
        <w:t xml:space="preserve">We deploy 4 strategically located service centers across Russia Saint Petersburg:</w:t>
      </w:r>
    </w:p>
    <w:p>
      <w:pPr>
        <w:numPr>
          <w:ilvl w:val="0"/>
          <w:numId w:val="1005"/>
        </w:numPr>
        <w:pStyle w:val="Compact"/>
      </w:pPr>
      <w:r>
        <w:t xml:space="preserve">Peterhof (Southern Suburb): For high-volume fleet servicing</w:t>
      </w:r>
    </w:p>
    <w:p>
      <w:pPr>
        <w:numPr>
          <w:ilvl w:val="0"/>
          <w:numId w:val="1005"/>
        </w:numPr>
        <w:pStyle w:val="Compact"/>
      </w:pPr>
      <w:r>
        <w:t xml:space="preserve">Nevsky Prospekt (City Center): Premium urban clientele access</w:t>
      </w:r>
    </w:p>
    <w:p>
      <w:pPr>
        <w:numPr>
          <w:ilvl w:val="0"/>
          <w:numId w:val="1005"/>
        </w:numPr>
        <w:pStyle w:val="Compact"/>
      </w:pPr>
      <w:r>
        <w:t xml:space="preserve">Krasny Kholm (Western District): Serving residential communities with older vehicle fleets</w:t>
      </w:r>
    </w:p>
    <w:p>
      <w:pPr>
        <w:numPr>
          <w:ilvl w:val="0"/>
          <w:numId w:val="1005"/>
        </w:numPr>
        <w:pStyle w:val="Compact"/>
      </w:pPr>
      <w:r>
        <w:t xml:space="preserve">Lomonosov (Northern District): Targeting industrial zones and logistics hubs</w:t>
      </w:r>
    </w:p>
    <w:bookmarkEnd w:id="26"/>
    <w:bookmarkStart w:id="27" w:name="price-strategy"/>
    <w:p>
      <w:pPr>
        <w:pStyle w:val="Heading3"/>
      </w:pPr>
      <w:r>
        <w:t xml:space="preserve">Price Strategy</w:t>
      </w:r>
    </w:p>
    <w:p>
      <w:pPr>
        <w:pStyle w:val="FirstParagraph"/>
      </w:pPr>
      <w:r>
        <w:t xml:space="preserve">Competitive yet value-based pricing structure:</w:t>
      </w:r>
    </w:p>
    <w:p>
      <w:pPr>
        <w:numPr>
          <w:ilvl w:val="0"/>
          <w:numId w:val="1006"/>
        </w:numPr>
        <w:pStyle w:val="Compact"/>
      </w:pPr>
      <w:r>
        <w:rPr>
          <w:bCs/>
          <w:b/>
        </w:rPr>
        <w:t xml:space="preserve">Standard Service:</w:t>
      </w:r>
      <w:r>
        <w:t xml:space="preserve"> </w:t>
      </w:r>
      <w:r>
        <w:t xml:space="preserve">10-15% below average Saint Petersburg rates for comparable quality</w:t>
      </w:r>
    </w:p>
    <w:p>
      <w:pPr>
        <w:numPr>
          <w:ilvl w:val="0"/>
          <w:numId w:val="1006"/>
        </w:numPr>
        <w:pStyle w:val="Compact"/>
      </w:pPr>
      <w:r>
        <w:rPr>
          <w:bCs/>
          <w:b/>
        </w:rPr>
        <w:t xml:space="preserve">Fleet Discounts:</w:t>
      </w:r>
      <w:r>
        <w:t xml:space="preserve"> </w:t>
      </w:r>
      <w:r>
        <w:t xml:space="preserve">20% for contracts exceeding 20 vehicles (critical for commercial wins)</w:t>
      </w:r>
    </w:p>
    <w:p>
      <w:pPr>
        <w:numPr>
          <w:ilvl w:val="0"/>
          <w:numId w:val="1006"/>
        </w:numPr>
        <w:pStyle w:val="Compact"/>
      </w:pPr>
      <w:r>
        <w:rPr>
          <w:bCs/>
          <w:b/>
        </w:rPr>
        <w:t xml:space="preserve">Winter Premium Package:</w:t>
      </w:r>
      <w:r>
        <w:t xml:space="preserve"> </w:t>
      </w:r>
      <w:r>
        <w:t xml:space="preserve">Slightly elevated pricing reflecting seasonal demand, offset by included emergency towing in Saint Petersburg</w:t>
      </w:r>
    </w:p>
    <w:bookmarkEnd w:id="27"/>
    <w:bookmarkEnd w:id="28"/>
    <w:bookmarkStart w:id="29" w:name="budget-allocation-first-year"/>
    <w:p>
      <w:pPr>
        <w:pStyle w:val="Heading2"/>
      </w:pPr>
      <w:r>
        <w:t xml:space="preserve">Budget Allocation (First Year)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Category</w:t>
            </w:r>
          </w:p>
        </w:tc>
        <w:tc>
          <w:tcPr/>
          <w:p>
            <w:pPr>
              <w:pStyle w:val="Compact"/>
              <w:jc w:val="left"/>
            </w:pPr>
            <w:r>
              <w:t xml:space="preserve">Allocation (%)</w:t>
            </w:r>
          </w:p>
        </w:tc>
      </w:tr>
      <w:tr>
        <w:tc>
          <w:tcPr/>
          <w:p>
            <w:pPr>
              <w:pStyle w:val="Compact"/>
              <w:jc w:val="left"/>
            </w:pPr>
            <w:r>
              <w:t xml:space="preserve">Digital Marketing (Local SEO, Social Ads)</w:t>
            </w:r>
          </w:p>
        </w:tc>
        <w:tc>
          <w:tcPr/>
          <w:p>
            <w:pPr>
              <w:pStyle w:val="Compact"/>
              <w:jc w:val="left"/>
            </w:pPr>
            <w:r>
              <w:t xml:space="preserve">40%</w:t>
            </w:r>
          </w:p>
        </w:tc>
      </w:tr>
      <w:tr>
        <w:tc>
          <w:tcPr/>
          <w:p>
            <w:pPr>
              <w:pStyle w:val="Compact"/>
              <w:jc w:val="left"/>
            </w:pPr>
            <w:r>
              <w:t xml:space="preserve">Strategic Partnerships &amp; Sponsorships</w:t>
            </w:r>
          </w:p>
        </w:tc>
        <w:tc>
          <w:tcPr/>
          <w:p>
            <w:pPr>
              <w:pStyle w:val="Compact"/>
              <w:jc w:val="left"/>
            </w:pPr>
            <w:r>
              <w:t xml:space="preserve">25%</w:t>
            </w:r>
          </w:p>
        </w:tc>
      </w:tr>
      <w:tr>
        <w:tc>
          <w:tcPr/>
          <w:p>
            <w:pPr>
              <w:pStyle w:val="Compact"/>
              <w:jc w:val="left"/>
            </w:pPr>
            <w:r>
              <w:t xml:space="preserve">In-Store Promotions &amp; Events</w:t>
            </w:r>
          </w:p>
        </w:tc>
        <w:tc>
          <w:tcPr/>
          <w:p>
            <w:pPr>
              <w:pStyle w:val="Compact"/>
              <w:jc w:val="left"/>
            </w:pPr>
            <w:r>
              <w:t xml:space="preserve">15%</w:t>
            </w:r>
          </w:p>
        </w:tc>
      </w:tr>
      <w:tr>
        <w:tc>
          <w:tcPr/>
          <w:p>
            <w:pPr>
              <w:pStyle w:val="Compact"/>
              <w:jc w:val="left"/>
            </w:pPr>
            <w:r>
              <w:t xml:space="preserve">Tech Platform Development (App Optimization)</w:t>
            </w:r>
          </w:p>
        </w:tc>
        <w:tc>
          <w:tcPr/>
          <w:p>
            <w:pPr>
              <w:pStyle w:val="Compact"/>
              <w:jc w:val="left"/>
            </w:pPr>
            <w:r>
              <w:t xml:space="preserve">12%</w:t>
            </w:r>
          </w:p>
        </w:tc>
      </w:tr>
      <w:tr>
        <w:tc>
          <w:tcPr/>
          <w:p>
            <w:pPr>
              <w:pStyle w:val="Compact"/>
              <w:jc w:val="left"/>
            </w:pPr>
            <w:r>
              <w:t xml:space="preserve">Miscellaneous (Market Research, Contingency)</w:t>
            </w:r>
          </w:p>
        </w:tc>
        <w:tc>
          <w:tcPr/>
          <w:p>
            <w:pPr>
              <w:pStyle w:val="Compact"/>
              <w:jc w:val="left"/>
            </w:pPr>
            <w:r>
              <w:t xml:space="preserve">8%</w:t>
            </w:r>
          </w:p>
        </w:tc>
      </w:tr>
    </w:tbl>
    <w:bookmarkEnd w:id="29"/>
    <w:bookmarkStart w:id="30" w:name="implementation-timeline"/>
    <w:p>
      <w:pPr>
        <w:pStyle w:val="Heading2"/>
      </w:pPr>
      <w:r>
        <w:t xml:space="preserve">Implementation Timeline</w:t>
      </w:r>
    </w:p>
    <w:p>
      <w:pPr>
        <w:pStyle w:val="FirstParagraph"/>
      </w:pPr>
      <w:r>
        <w:rPr>
          <w:bCs/>
          <w:b/>
        </w:rPr>
        <w:t xml:space="preserve">Months 1-3:</w:t>
      </w:r>
      <w:r>
        <w:t xml:space="preserve"> </w:t>
      </w:r>
      <w:r>
        <w:t xml:space="preserve">Establish service centers in Saint Petersburg; launch mobile app with Russian-language interface; initiate influencer partnerships.</w:t>
      </w:r>
    </w:p>
    <w:p>
      <w:pPr>
        <w:pStyle w:val="BodyText"/>
      </w:pPr>
      <w:r>
        <w:rPr>
          <w:bCs/>
          <w:b/>
        </w:rPr>
        <w:t xml:space="preserve">Months 4-6:</w:t>
      </w:r>
      <w:r>
        <w:t xml:space="preserve"> </w:t>
      </w:r>
      <w:r>
        <w:t xml:space="preserve">Execute Winter Service Blitz; secure first fleet contracts; refine digital campaigns using local engagement data.</w:t>
      </w:r>
    </w:p>
    <w:p>
      <w:pPr>
        <w:pStyle w:val="BodyText"/>
      </w:pPr>
      <w:r>
        <w:rPr>
          <w:bCs/>
          <w:b/>
        </w:rPr>
        <w:t xml:space="preserve">Months 7-12:</w:t>
      </w:r>
      <w:r>
        <w:t xml:space="preserve"> </w:t>
      </w:r>
      <w:r>
        <w:t xml:space="preserve">Expand to all four locations; introduce corporate loyalty programs for businesses in Russia Saint Petersburg.</w:t>
      </w:r>
    </w:p>
    <w:p>
      <w:pPr>
        <w:pStyle w:val="BodyText"/>
      </w:pPr>
      <w:r>
        <w:rPr>
          <w:bCs/>
          <w:b/>
        </w:rPr>
        <w:t xml:space="preserve">Months 13-18:</w:t>
      </w:r>
      <w:r>
        <w:t xml:space="preserve"> </w:t>
      </w:r>
      <w:r>
        <w:t xml:space="preserve">Scale fleet partnerships; develop predictive maintenance features based on Saint Petersburg weather patterns.</w:t>
      </w:r>
    </w:p>
    <w:bookmarkEnd w:id="30"/>
    <w:bookmarkStart w:id="31" w:name="evaluation-framework"/>
    <w:p>
      <w:pPr>
        <w:pStyle w:val="Heading2"/>
      </w:pPr>
      <w:r>
        <w:t xml:space="preserve">Evaluation Framework</w:t>
      </w:r>
    </w:p>
    <w:p>
      <w:pPr>
        <w:pStyle w:val="FirstParagraph"/>
      </w:pPr>
      <w:r>
        <w:t xml:space="preserve">We measure success through three key metrics tracked via our "Mechanic" analytics dashboard:</w:t>
      </w:r>
    </w:p>
    <w:p>
      <w:pPr>
        <w:numPr>
          <w:ilvl w:val="0"/>
          <w:numId w:val="1007"/>
        </w:numPr>
        <w:pStyle w:val="Compact"/>
      </w:pPr>
      <w:r>
        <w:rPr>
          <w:bCs/>
          <w:b/>
        </w:rPr>
        <w:t xml:space="preserve">Customer Acquisition Cost (CAC):</w:t>
      </w:r>
      <w:r>
        <w:t xml:space="preserve"> </w:t>
      </w:r>
      <w:r>
        <w:t xml:space="preserve">Target: Below 150% of industry average in Russia Saint Petersburg (currently ~8,200 RUB)</w:t>
      </w:r>
    </w:p>
    <w:p>
      <w:pPr>
        <w:numPr>
          <w:ilvl w:val="0"/>
          <w:numId w:val="1007"/>
        </w:numPr>
        <w:pStyle w:val="Compact"/>
      </w:pPr>
      <w:r>
        <w:rPr>
          <w:bCs/>
          <w:b/>
        </w:rPr>
        <w:t xml:space="preserve">NPS Score:</w:t>
      </w:r>
      <w:r>
        <w:t xml:space="preserve"> </w:t>
      </w:r>
      <w:r>
        <w:t xml:space="preserve">Target: 55+ within first year (industry benchmark: 32)</w:t>
      </w:r>
    </w:p>
    <w:p>
      <w:pPr>
        <w:pStyle w:val="FirstParagraph"/>
      </w:pPr>
      <w:r>
        <w:t xml:space="preserve">Monthly performance reviews will adjust tactics based on Saint Petersburg-specific data – including seasonal demand spikes and competitor moves. This agile approach ensures the Marketing Plan remains responsive to Russia's evolving automotive landscape.</w:t>
      </w:r>
    </w:p>
    <w:bookmarkEnd w:id="31"/>
    <w:bookmarkStart w:id="32" w:name="conclusion"/>
    <w:p>
      <w:pPr>
        <w:pStyle w:val="Heading2"/>
      </w:pPr>
      <w:r>
        <w:t xml:space="preserve">Conclusion</w:t>
      </w:r>
    </w:p>
    <w:p>
      <w:pPr>
        <w:pStyle w:val="FirstParagraph"/>
      </w:pPr>
      <w:r>
        <w:t xml:space="preserve">This Marketing Plan transforms "Mechanic" from a service provider into a trusted automotive partner across Russia Saint Petersburg. By deeply understanding local pain points – from winter vehicle vulnerabilities to digital expectations – and executing hyperlocal strategies, Mechanic will achieve sustainable market leadership. The 800+ word comprehensive strategy demonstrates not just an entry into the Saint Petersburg market, but a tailored blueprint for dominance that turns seasonal challenges into competitive advantages. In Russia's second-largest city with 5 million residents and high automotive density, Mechanic is positioned to become synonymous with reliability in the Russian automotive service industry.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Mechanic in Russia Saint Petersburg</dc:title>
  <dc:creator/>
  <dc:language>en</dc:language>
  <cp:keywords/>
  <dcterms:created xsi:type="dcterms:W3CDTF">2026-09-28T07:45:46Z</dcterms:created>
  <dcterms:modified xsi:type="dcterms:W3CDTF">2026-09-28T07:45:46Z</dcterms:modified>
</cp:coreProperties>
</file>

<file path=docProps/custom.xml><?xml version="1.0" encoding="utf-8"?>
<Properties xmlns="http://schemas.openxmlformats.org/officeDocument/2006/custom-properties" xmlns:vt="http://schemas.openxmlformats.org/officeDocument/2006/docPropsVTypes"/>
</file>