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2" w:name="Xb7396750e237bb1ca0e9fc8d220250637f5c5dd"/>
    <w:p>
      <w:pPr>
        <w:pStyle w:val="Heading1"/>
      </w:pPr>
      <w:r>
        <w:t xml:space="preserve">Comprehensive Marketing Plan: Mechanic Services for the Singapore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mechanic service business in Singapore. Recognizing Singapore's unique automotive landscape—characterized by high vehicle density (over 1 million cars), stringent regulations, and growing demand for reliable maintenance—we position our mechanic services as the trusted solution for both individual motorists and commercial fleets. This plan integrates localized insights with innovative digital strategies to capture market share in Singapore, emphasizing convenience, transparency, and technical excellence. Our mission is to redefine automotive care in Singapore Singapore through a customer-centric approach that aligns with the nation's efficiency-driven culture.</w:t>
      </w:r>
    </w:p>
    <w:bookmarkEnd w:id="20"/>
    <w:bookmarkStart w:id="21" w:name="market-analysis-the-singapore-context"/>
    <w:p>
      <w:pPr>
        <w:pStyle w:val="Heading2"/>
      </w:pPr>
      <w:r>
        <w:t xml:space="preserve">Market Analysis: The Singapore Context</w:t>
      </w:r>
    </w:p>
    <w:p>
      <w:pPr>
        <w:pStyle w:val="FirstParagraph"/>
      </w:pPr>
      <w:r>
        <w:t xml:space="preserve">Singapore presents a dynamic yet competitive market for mechanic services. With 94% of households owning at least one vehicle (Urban Redevelopment Authority, 2023) and limited space for traditional workshops, customers prioritize speed, accuracy, and digital accessibility. Key trends include rising demand for electric vehicle (EV) servicing due to Singapore's</w:t>
      </w:r>
      <w:r>
        <w:t xml:space="preserve"> </w:t>
      </w:r>
      <w:r>
        <w:rPr>
          <w:iCs/>
          <w:i/>
        </w:rPr>
        <w:t xml:space="preserve">National Electric Vehicle Strategy</w:t>
      </w:r>
      <w:r>
        <w:t xml:space="preserve">, increasing adoption of telematics for fleet management by businesses in Singapore, and heightened consumer awareness driven by social media. However, challenges persist: 68% of motorists report dissatisfaction with hidden fees (Singapore Consumer Association Survey), creating a critical opportunity for our transparent pricing model. Our analysis confirms that 72% of Singaporean drivers prefer mechanics offering mobile services or express maintenance—a gap we address directly.</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Singapore:</w:t>
      </w:r>
    </w:p>
    <w:p>
      <w:pPr>
        <w:numPr>
          <w:ilvl w:val="0"/>
          <w:numId w:val="1001"/>
        </w:numPr>
        <w:pStyle w:val="Compact"/>
      </w:pPr>
      <w:r>
        <w:rPr>
          <w:bCs/>
          <w:b/>
        </w:rPr>
        <w:t xml:space="preserve">Urban Professionals (35-50 years):</w:t>
      </w:r>
      <w:r>
        <w:t xml:space="preserve"> </w:t>
      </w:r>
      <w:r>
        <w:t xml:space="preserve">High-income commuters seeking "no-fuss" services during work hours. They prioritize digital booking, real-time updates, and proximity to residential hubs like Orchard Road or Marina Bay.</w:t>
      </w:r>
    </w:p>
    <w:p>
      <w:pPr>
        <w:numPr>
          <w:ilvl w:val="0"/>
          <w:numId w:val="1001"/>
        </w:numPr>
        <w:pStyle w:val="Compact"/>
      </w:pPr>
      <w:r>
        <w:rPr>
          <w:bCs/>
          <w:b/>
        </w:rPr>
        <w:t xml:space="preserve">Small Fleet Operators (e.g., taxi/ride-hailing companies):</w:t>
      </w:r>
      <w:r>
        <w:t xml:space="preserve"> </w:t>
      </w:r>
      <w:r>
        <w:t xml:space="preserve">Businesses requiring scheduled maintenance for 5-20 vehicles. Singapore's Land Transport Authority mandates strict vehicle inspections, making reliability non-negotiable.</w:t>
      </w:r>
    </w:p>
    <w:p>
      <w:pPr>
        <w:numPr>
          <w:ilvl w:val="0"/>
          <w:numId w:val="1001"/>
        </w:numPr>
        <w:pStyle w:val="Compact"/>
      </w:pPr>
      <w:r>
        <w:rPr>
          <w:bCs/>
          <w:b/>
        </w:rPr>
        <w:t xml:space="preserve">New EV Owners (25-45 years):</w:t>
      </w:r>
      <w:r>
        <w:t xml:space="preserve"> </w:t>
      </w:r>
      <w:r>
        <w:t xml:space="preserve">Growing segment driven by government incentives like the</w:t>
      </w:r>
      <w:r>
        <w:t xml:space="preserve"> </w:t>
      </w:r>
      <w:r>
        <w:rPr>
          <w:iCs/>
          <w:i/>
        </w:rPr>
        <w:t xml:space="preserve">Electric Vehicle Early Adoption Incentive</w:t>
      </w:r>
      <w:r>
        <w:t xml:space="preserve">. They demand certified technicians trained in battery systems and charging infrastructure.</w:t>
      </w:r>
    </w:p>
    <w:bookmarkEnd w:id="22"/>
    <w:bookmarkStart w:id="26" w:name="core-marketing-strategies-for-singapore"/>
    <w:p>
      <w:pPr>
        <w:pStyle w:val="Heading2"/>
      </w:pPr>
      <w:r>
        <w:t xml:space="preserve">Core Marketing Strategies for Singapore</w:t>
      </w:r>
    </w:p>
    <w:p>
      <w:pPr>
        <w:pStyle w:val="FirstParagraph"/>
      </w:pPr>
      <w:r>
        <w:t xml:space="preserve">To penetrate the Singapore market, we deploy a three-pillar strategy:</w:t>
      </w:r>
    </w:p>
    <w:bookmarkStart w:id="23" w:name="digital-first-customer-experience"/>
    <w:p>
      <w:pPr>
        <w:pStyle w:val="Heading3"/>
      </w:pPr>
      <w:r>
        <w:t xml:space="preserve">1. Digital-First Customer Experience</w:t>
      </w:r>
    </w:p>
    <w:p>
      <w:pPr>
        <w:pStyle w:val="FirstParagraph"/>
      </w:pPr>
      <w:r>
        <w:t xml:space="preserve">Develop a mobile app integrated with Singpass (Singapore's national digital ID) for seamless bookings, real-time service tracking, and electronic receipts. Partner with Gojek and Grab to offer "Mechanic On-Demand" services at residential areas like Tampines or Jurong East—addressing Singapore's traffic challenges. All pricing is displayed upfront via the app, eliminating hidden fees that plague the local market.</w:t>
      </w:r>
    </w:p>
    <w:bookmarkEnd w:id="23"/>
    <w:bookmarkStart w:id="24" w:name="hyper-localized-community-engagement"/>
    <w:p>
      <w:pPr>
        <w:pStyle w:val="Heading3"/>
      </w:pPr>
      <w:r>
        <w:t xml:space="preserve">2. Hyper-Localized Community Engagement</w:t>
      </w:r>
    </w:p>
    <w:p>
      <w:pPr>
        <w:pStyle w:val="FirstParagraph"/>
      </w:pPr>
      <w:r>
        <w:t xml:space="preserve">Establish "Singapore Singapore Service Hubs" in key neighborhoods (e.g., Sembawang, Clementi) with compact, eco-certified workshops. Sponsor community events like National Day car safety clinics at parks and collaborate with the Land Transport Authority for free vehicle checks during peak seasons (e.g., Chinese New Year). This builds trust while aligning with Singapore's community-oriented ethos.</w:t>
      </w:r>
    </w:p>
    <w:bookmarkEnd w:id="24"/>
    <w:bookmarkStart w:id="25" w:name="ev-sustainability-focus"/>
    <w:p>
      <w:pPr>
        <w:pStyle w:val="Heading3"/>
      </w:pPr>
      <w:r>
        <w:t xml:space="preserve">3. EV &amp; Sustainability Focus</w:t>
      </w:r>
    </w:p>
    <w:p>
      <w:pPr>
        <w:pStyle w:val="FirstParagraph"/>
      </w:pPr>
      <w:r>
        <w:t xml:space="preserve">Launch "Green Mechanic Singapore" initiative: Certified technicians trained on EV maintenance, battery diagnostics, and solar-powered workshop operations. Offer complimentary 20-minute EV health checks (valued at SGD$50) to attract early adopters. Leverage Singapore's</w:t>
      </w:r>
      <w:r>
        <w:t xml:space="preserve"> </w:t>
      </w:r>
      <w:r>
        <w:rPr>
          <w:iCs/>
          <w:i/>
        </w:rPr>
        <w:t xml:space="preserve">Carbon Pricing Act</w:t>
      </w:r>
      <w:r>
        <w:t xml:space="preserve"> </w:t>
      </w:r>
      <w:r>
        <w:t xml:space="preserve">by highlighting carbon-reduced services in all marketing—appealing to environmentally conscious drivers.</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mobile app with Singpass integration; secure partnerships with Grab/Gojek; establish first hub in Jurong East. Initiate social media campaign ("Singapore Mechanic, No Surprises") targeting commuters.</w:t>
      </w:r>
    </w:p>
    <w:p>
      <w:pPr>
        <w:pStyle w:val="BodyText"/>
      </w:pPr>
      <w:r>
        <w:rPr>
          <w:bCs/>
          <w:b/>
        </w:rPr>
        <w:t xml:space="preserve">Q3 2024:</w:t>
      </w:r>
      <w:r>
        <w:t xml:space="preserve"> </w:t>
      </w:r>
      <w:r>
        <w:t xml:space="preserve">Roll out EV certification program; partner with Tesla and NIO dealerships for referrals. Host first community safety event at Holland Village.</w:t>
      </w:r>
    </w:p>
    <w:p>
      <w:pPr>
        <w:pStyle w:val="BodyText"/>
      </w:pPr>
      <w:r>
        <w:rPr>
          <w:bCs/>
          <w:b/>
        </w:rPr>
        <w:t xml:space="preserve">H1 2025:</w:t>
      </w:r>
      <w:r>
        <w:t xml:space="preserve"> </w:t>
      </w:r>
      <w:r>
        <w:t xml:space="preserve">Expand to 3 additional hubs (Tampines, Bukit Timah, Pasir Ris); introduce fleet management software for businesses; aim for 4.8/5 rating on Google Maps in Singapore.</w:t>
      </w:r>
    </w:p>
    <w:bookmarkEnd w:id="27"/>
    <w:bookmarkStart w:id="28" w:name="budget-allocation"/>
    <w:p>
      <w:pPr>
        <w:pStyle w:val="Heading2"/>
      </w:pPr>
      <w:r>
        <w:t xml:space="preserve">Budget Allocation</w:t>
      </w:r>
    </w:p>
    <w:p>
      <w:pPr>
        <w:pStyle w:val="FirstParagraph"/>
      </w:pPr>
      <w:r>
        <w:t xml:space="preserve">Total budget: SGD$1.8 million (Year 1). Key allocations:</w:t>
      </w:r>
    </w:p>
    <w:p>
      <w:pPr>
        <w:numPr>
          <w:ilvl w:val="0"/>
          <w:numId w:val="1002"/>
        </w:numPr>
        <w:pStyle w:val="Compact"/>
      </w:pPr>
      <w:r>
        <w:t xml:space="preserve">Technology (35%): App development, Singpass integration, and CRM system for Singapore-specific analytics.</w:t>
      </w:r>
    </w:p>
    <w:p>
      <w:pPr>
        <w:numPr>
          <w:ilvl w:val="0"/>
          <w:numId w:val="1002"/>
        </w:numPr>
        <w:pStyle w:val="Compact"/>
      </w:pPr>
      <w:r>
        <w:t xml:space="preserve">Community Activation (25%): Event sponsorships, hub setup costs in strategic locations across Singapore Singapore.</w:t>
      </w:r>
    </w:p>
    <w:p>
      <w:pPr>
        <w:numPr>
          <w:ilvl w:val="0"/>
          <w:numId w:val="1002"/>
        </w:numPr>
        <w:pStyle w:val="Compact"/>
      </w:pPr>
      <w:r>
        <w:t xml:space="preserve">Digital Marketing (20%): Targeted Facebook/Instagram ads focusing on urban neighborhoods; SEO for "mechanic near me Singapore."</w:t>
      </w:r>
    </w:p>
    <w:p>
      <w:pPr>
        <w:numPr>
          <w:ilvl w:val="0"/>
          <w:numId w:val="1002"/>
        </w:numPr>
        <w:pStyle w:val="Compact"/>
      </w:pPr>
      <w:r>
        <w:t xml:space="preserve">EV Training &amp; Certification (15%): Partnering with SGTech and the Institute of Technical Education for certified technician programs.</w:t>
      </w:r>
    </w:p>
    <w:p>
      <w:pPr>
        <w:numPr>
          <w:ilvl w:val="0"/>
          <w:numId w:val="1002"/>
        </w:numPr>
        <w:pStyle w:val="Compact"/>
      </w:pPr>
      <w:r>
        <w:t xml:space="preserve">Contingency (5%): For regulatory compliance with Land Transport Authority and Singapore Consumer Protection Act.</w:t>
      </w:r>
    </w:p>
    <w:bookmarkEnd w:id="28"/>
    <w:bookmarkStart w:id="29" w:name="differentiation-in-the-singapore-market"/>
    <w:p>
      <w:pPr>
        <w:pStyle w:val="Heading2"/>
      </w:pPr>
      <w:r>
        <w:t xml:space="preserve">Differentiation in the Singapore Market</w:t>
      </w:r>
    </w:p>
    <w:p>
      <w:pPr>
        <w:pStyle w:val="FirstParagraph"/>
      </w:pPr>
      <w:r>
        <w:t xml:space="preserve">Unlike competitors, our mechanic business uniquely combines:</w:t>
      </w:r>
    </w:p>
    <w:p>
      <w:pPr>
        <w:numPr>
          <w:ilvl w:val="0"/>
          <w:numId w:val="1003"/>
        </w:numPr>
        <w:pStyle w:val="Compact"/>
      </w:pPr>
      <w:r>
        <w:rPr>
          <w:bCs/>
          <w:b/>
        </w:rPr>
        <w:t xml:space="preserve">Singapore-Certified Expertise:</w:t>
      </w:r>
      <w:r>
        <w:t xml:space="preserve"> </w:t>
      </w:r>
      <w:r>
        <w:t xml:space="preserve">All technicians undergo mandatory training via the Singapore Automotive Industry Council (SAIC).</w:t>
      </w:r>
    </w:p>
    <w:p>
      <w:pPr>
        <w:numPr>
          <w:ilvl w:val="0"/>
          <w:numId w:val="1003"/>
        </w:numPr>
        <w:pStyle w:val="Compact"/>
      </w:pPr>
      <w:r>
        <w:rPr>
          <w:bCs/>
          <w:b/>
        </w:rPr>
        <w:t xml:space="preserve">Zero Hidden Fees Policy:</w:t>
      </w:r>
      <w:r>
        <w:t xml:space="preserve"> </w:t>
      </w:r>
      <w:r>
        <w:t xml:space="preserve">Displayed on all service quotes, directly addressing a top pain point identified in local surveys.</w:t>
      </w:r>
    </w:p>
    <w:p>
      <w:pPr>
        <w:numPr>
          <w:ilvl w:val="0"/>
          <w:numId w:val="1003"/>
        </w:numPr>
        <w:pStyle w:val="Compact"/>
      </w:pPr>
      <w:r>
        <w:rPr>
          <w:bCs/>
          <w:b/>
        </w:rPr>
        <w:t xml:space="preserve">Nationwide Coverage with Local Roots:</w:t>
      </w:r>
      <w:r>
        <w:t xml:space="preserve"> </w:t>
      </w:r>
      <w:r>
        <w:t xml:space="preserve">Mobile units and neighborhood hubs ensure services reach every corner of Singapore Singapore, from Sentosa to Seletar Aerospace Park.</w:t>
      </w:r>
    </w:p>
    <w:bookmarkEnd w:id="29"/>
    <w:bookmarkStart w:id="30" w:name="key-performance-indicators-kpis"/>
    <w:p>
      <w:pPr>
        <w:pStyle w:val="Heading2"/>
      </w:pPr>
      <w:r>
        <w:t xml:space="preserve">Key Performance Indicators (KPIs)</w:t>
      </w:r>
    </w:p>
    <w:p>
      <w:pPr>
        <w:pStyle w:val="FirstParagraph"/>
      </w:pPr>
      <w:r>
        <w:t xml:space="preserve">We track success through Singapore-specific metrics:</w:t>
      </w:r>
    </w:p>
    <w:p>
      <w:pPr>
        <w:numPr>
          <w:ilvl w:val="0"/>
          <w:numId w:val="1004"/>
        </w:numPr>
        <w:pStyle w:val="Compact"/>
      </w:pPr>
      <w:r>
        <w:rPr>
          <w:bCs/>
          <w:b/>
        </w:rPr>
        <w:t xml:space="preserve">Customer Acquisition Cost (CAC):</w:t>
      </w:r>
      <w:r>
        <w:t xml:space="preserve"> </w:t>
      </w:r>
      <w:r>
        <w:t xml:space="preserve">Target SGD$45 per customer by Q4 2024 (vs. market average SGD$75).</w:t>
      </w:r>
    </w:p>
    <w:p>
      <w:pPr>
        <w:numPr>
          <w:ilvl w:val="0"/>
          <w:numId w:val="1004"/>
        </w:numPr>
        <w:pStyle w:val="Compact"/>
      </w:pPr>
      <w:r>
        <w:rPr>
          <w:bCs/>
          <w:b/>
        </w:rPr>
        <w:t xml:space="preserve">Net Promoter Score (NPS):</w:t>
      </w:r>
      <w:r>
        <w:t xml:space="preserve"> </w:t>
      </w:r>
      <w:r>
        <w:t xml:space="preserve">Achieve 65+ through post-service SMS surveys—a benchmark for Singaporean service excellence.</w:t>
      </w:r>
    </w:p>
    <w:p>
      <w:pPr>
        <w:numPr>
          <w:ilvl w:val="0"/>
          <w:numId w:val="1004"/>
        </w:numPr>
        <w:pStyle w:val="Compact"/>
      </w:pPr>
      <w:r>
        <w:rPr>
          <w:bCs/>
          <w:b/>
        </w:rPr>
        <w:t xml:space="preserve">Social Media Engagement:</w:t>
      </w:r>
      <w:r>
        <w:t xml:space="preserve"> </w:t>
      </w:r>
      <w:r>
        <w:t xml:space="preserve">10% monthly growth in Instagram followers (targeting #SingaporeCarCare).</w:t>
      </w:r>
    </w:p>
    <w:p>
      <w:pPr>
        <w:numPr>
          <w:ilvl w:val="0"/>
          <w:numId w:val="1004"/>
        </w:numPr>
        <w:pStyle w:val="Compact"/>
      </w:pPr>
      <w:r>
        <w:rPr>
          <w:bCs/>
          <w:b/>
        </w:rPr>
        <w:t xml:space="preserve">Fleet Contracts:</w:t>
      </w:r>
      <w:r>
        <w:t xml:space="preserve"> </w:t>
      </w:r>
      <w:r>
        <w:t xml:space="preserve">Secure 25 commercial partnerships by end of Year 1 (e.g., Foodpanda, LTA-approved taxis).</w:t>
      </w:r>
    </w:p>
    <w:bookmarkEnd w:id="30"/>
    <w:bookmarkStart w:id="31" w:name="conclusion"/>
    <w:p>
      <w:pPr>
        <w:pStyle w:val="Heading2"/>
      </w:pPr>
      <w:r>
        <w:t xml:space="preserve">Conclusion</w:t>
      </w:r>
    </w:p>
    <w:p>
      <w:pPr>
        <w:pStyle w:val="FirstParagraph"/>
      </w:pPr>
      <w:r>
        <w:t xml:space="preserve">This Marketing Plan positions our mechanic service as the indispensable partner for Singapore's evolving automotive ecosystem. By embedding ourselves in Singapore Singapore's community fabric—through digital innovation, sustainability, and hyper-localized service—we transcend traditional mechanic models to deliver exceptional value. In a market where trust is paramount and convenience is non-negotiable, our approach aligns perfectly with what drivers demand: reliable, transparent, and next-level care that respects their time and investment. As Singapore accelerates toward its Smart Nation vision, we commit to being the benchmark for automotive excellence in Singapore Singapore—proving that the future of mechanic services isn't just about fixing cars; it's about redefining how they are serviced in this dynamic city-state.</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Singapore Singapore</dc:title>
  <dc:creator/>
  <dc:language>en</dc:language>
  <cp:keywords/>
  <dcterms:created xsi:type="dcterms:W3CDTF">2026-07-23T16:54:47Z</dcterms:created>
  <dcterms:modified xsi:type="dcterms:W3CDTF">2026-07-23T16:54:47Z</dcterms:modified>
</cp:coreProperties>
</file>

<file path=docProps/custom.xml><?xml version="1.0" encoding="utf-8"?>
<Properties xmlns="http://schemas.openxmlformats.org/officeDocument/2006/custom-properties" xmlns:vt="http://schemas.openxmlformats.org/officeDocument/2006/docPropsVTypes"/>
</file>