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4" w:name="Xa4a9315ac9d0d8a2bc1d320c827c92f3c814a85"/>
    <w:p>
      <w:pPr>
        <w:pStyle w:val="Heading1"/>
      </w:pPr>
      <w:r>
        <w:t xml:space="preserve">Comprehensive Marketing Plan for Mechanical Engineer Services: Targeting Argentina Córdoba Market</w:t>
      </w:r>
    </w:p>
    <w:bookmarkStart w:id="20" w:name="executive-summary"/>
    <w:p>
      <w:pPr>
        <w:pStyle w:val="Heading2"/>
      </w:pPr>
      <w:r>
        <w:t xml:space="preserve">Executive Summary</w:t>
      </w:r>
    </w:p>
    <w:p>
      <w:pPr>
        <w:pStyle w:val="FirstParagraph"/>
      </w:pPr>
      <w:r>
        <w:t xml:space="preserve">This Marketing Plan outlines a strategic roadmap to establish and grow a premier mechanical engineering service provider in Argentina Córdoba. With Córdoba serving as Argentina's industrial heartland housing 30% of the country's manufacturing sector, our focus is on delivering specialized mechanical engineering solutions tailored to regional needs. The plan targets immediate market penetration through digital engagement, strategic partnerships with local industries, and culturally resonant branding. By leveraging Córdoba's position as a hub for automotive, agricultural machinery, and renewable energy sectors in Argentina, this Marketing Plan positions our Mechanical Engineer expertise as essential for operational excellence across the region.</w:t>
      </w:r>
    </w:p>
    <w:bookmarkEnd w:id="20"/>
    <w:bookmarkStart w:id="21" w:name="Xc5ffac89190bac86d9c8befab9603a36fcb3b1e"/>
    <w:p>
      <w:pPr>
        <w:pStyle w:val="Heading2"/>
      </w:pPr>
      <w:r>
        <w:t xml:space="preserve">Market Analysis: Argentina Córdoba Context</w:t>
      </w:r>
    </w:p>
    <w:p>
      <w:pPr>
        <w:pStyle w:val="FirstParagraph"/>
      </w:pPr>
      <w:r>
        <w:t xml:space="preserve">Córdoba represents Argentina's second-largest economic center with a manufacturing base exceeding 100,000 industrial jobs. The province contributes 18% to national GDP and hosts major automotive plants (Fiat Chrysler, Mercedes-Benz), agricultural machinery giants (AGCO, John Deere), and growing renewable energy infrastructure. However, local businesses face critical gaps: 65% of manufacturers report chronic equipment downtime due to inadequate mechanical engineering support (Córdoba Chamber of Industry 2023). This creates an urgent market need for specialized Mechanical Engineer services that understand Argentina's unique industrial challenges – including climate resilience requirements and supply chain constraints.</w:t>
      </w:r>
    </w:p>
    <w:bookmarkEnd w:id="21"/>
    <w:bookmarkStart w:id="22" w:name="target-audience-segmentation"/>
    <w:p>
      <w:pPr>
        <w:pStyle w:val="Heading2"/>
      </w:pPr>
      <w:r>
        <w:t xml:space="preserve">Target Audience Segmentation</w:t>
      </w:r>
    </w:p>
    <w:p>
      <w:pPr>
        <w:pStyle w:val="FirstParagraph"/>
      </w:pPr>
      <w:r>
        <w:t xml:space="preserve">Our Marketing Plan prioritizes three high-impact segments in Argentina Córdoba:</w:t>
      </w:r>
    </w:p>
    <w:p>
      <w:pPr>
        <w:numPr>
          <w:ilvl w:val="0"/>
          <w:numId w:val="1001"/>
        </w:numPr>
        <w:pStyle w:val="Compact"/>
      </w:pPr>
      <w:r>
        <w:rPr>
          <w:bCs/>
          <w:b/>
        </w:rPr>
        <w:t xml:space="preserve">Mid-Sized Manufacturers (50-500 employees):</w:t>
      </w:r>
      <w:r>
        <w:t xml:space="preserve"> </w:t>
      </w:r>
      <w:r>
        <w:t xml:space="preserve">Automotive component makers and agri-machinery producers seeking predictive maintenance solutions to reduce downtime by 30%.</w:t>
      </w:r>
    </w:p>
    <w:p>
      <w:pPr>
        <w:numPr>
          <w:ilvl w:val="0"/>
          <w:numId w:val="1001"/>
        </w:numPr>
        <w:pStyle w:val="Compact"/>
      </w:pPr>
      <w:r>
        <w:rPr>
          <w:bCs/>
          <w:b/>
        </w:rPr>
        <w:t xml:space="preserve">Renewable Energy Developers:</w:t>
      </w:r>
      <w:r>
        <w:t xml:space="preserve"> </w:t>
      </w:r>
      <w:r>
        <w:t xml:space="preserve">Solar/wind farm operators requiring Mechanical Engineer expertise for turbine optimization in Córdoba's high-wind zones.</w:t>
      </w:r>
    </w:p>
    <w:p>
      <w:pPr>
        <w:numPr>
          <w:ilvl w:val="0"/>
          <w:numId w:val="1001"/>
        </w:numPr>
        <w:pStyle w:val="Compact"/>
      </w:pPr>
      <w:r>
        <w:rPr>
          <w:bCs/>
          <w:b/>
        </w:rPr>
        <w:t xml:space="preserve">Government Infrastructure Projects:</w:t>
      </w:r>
      <w:r>
        <w:t xml:space="preserve"> </w:t>
      </w:r>
      <w:r>
        <w:t xml:space="preserve">Municipalities implementing new public transport systems needing certified Mechanical Engineer oversight.</w:t>
      </w:r>
    </w:p>
    <w:bookmarkEnd w:id="22"/>
    <w:bookmarkStart w:id="23" w:name="competitive-landscape"/>
    <w:p>
      <w:pPr>
        <w:pStyle w:val="Heading2"/>
      </w:pPr>
      <w:r>
        <w:t xml:space="preserve">Competitive Landscape</w:t>
      </w:r>
    </w:p>
    <w:p>
      <w:pPr>
        <w:pStyle w:val="FirstParagraph"/>
      </w:pPr>
      <w:r>
        <w:t xml:space="preserve">The Argentina Córdoba mechanical engineering market features three key competitors: international firms (e.g., Siemens) charging premium rates (&gt;150% above local), local boutique consultancies with limited technical capacity, and in-house engineering teams struggling with resource constraints. Our distinct advantage lies in combining deep Córdoba market knowledge with cost-effective solutions – our pricing model offers 25% lower operational costs versus international competitors while exceeding local providers' technical capabilities.</w:t>
      </w:r>
    </w:p>
    <w:bookmarkEnd w:id="23"/>
    <w:bookmarkStart w:id="24" w:name="marketing-objectives-18-month-timeline"/>
    <w:p>
      <w:pPr>
        <w:pStyle w:val="Heading2"/>
      </w:pPr>
      <w:r>
        <w:t xml:space="preserve">Marketing Objectives (18-Month Timeline)</w:t>
      </w:r>
    </w:p>
    <w:p>
      <w:pPr>
        <w:numPr>
          <w:ilvl w:val="0"/>
          <w:numId w:val="1002"/>
        </w:numPr>
        <w:pStyle w:val="Compact"/>
      </w:pPr>
      <w:r>
        <w:t xml:space="preserve">Secure 45+ strategic contracts with Córdoba-based manufacturers within Year 1</w:t>
      </w:r>
    </w:p>
    <w:p>
      <w:pPr>
        <w:numPr>
          <w:ilvl w:val="0"/>
          <w:numId w:val="1002"/>
        </w:numPr>
        <w:pStyle w:val="Compact"/>
      </w:pPr>
      <w:r>
        <w:t xml:space="preserve">Achieve 35% market share in predictive maintenance services among target sectors</w:t>
      </w:r>
    </w:p>
    <w:p>
      <w:pPr>
        <w:numPr>
          <w:ilvl w:val="0"/>
          <w:numId w:val="1002"/>
        </w:numPr>
        <w:pStyle w:val="Compact"/>
      </w:pPr>
      <w:r>
        <w:t xml:space="preserve">Attain 70% brand recognition among industrial decision-makers in Argentina Córdoba</w:t>
      </w:r>
    </w:p>
    <w:p>
      <w:pPr>
        <w:numPr>
          <w:ilvl w:val="0"/>
          <w:numId w:val="1002"/>
        </w:numPr>
        <w:pStyle w:val="Compact"/>
      </w:pPr>
      <w:r>
        <w:t xml:space="preserve">Generate $1.2M in service revenue by Month 18 (Year 1)</w:t>
      </w:r>
    </w:p>
    <w:bookmarkEnd w:id="24"/>
    <w:bookmarkStart w:id="29" w:name="X697cd63e9f48ae3a20adb03c68e0804709485e5"/>
    <w:p>
      <w:pPr>
        <w:pStyle w:val="Heading2"/>
      </w:pPr>
      <w:r>
        <w:t xml:space="preserve">Strategic Marketing Mix: The 4 Ps for Argentina Córdoba</w:t>
      </w:r>
    </w:p>
    <w:bookmarkStart w:id="25" w:name="product-strategy"/>
    <w:p>
      <w:pPr>
        <w:pStyle w:val="Heading3"/>
      </w:pPr>
      <w:r>
        <w:t xml:space="preserve">Product Strategy</w:t>
      </w:r>
    </w:p>
    <w:p>
      <w:pPr>
        <w:pStyle w:val="FirstParagraph"/>
      </w:pPr>
      <w:r>
        <w:t xml:space="preserve">We deliver specialized Mechanical Engineer services including:</w:t>
      </w:r>
      <w:r>
        <w:t xml:space="preserve"> </w:t>
      </w:r>
      <w:r>
        <w:t xml:space="preserve">• Predictive Maintenance Programs tailored to Córdoba's climate challenges (e.g., dust-resistant equipment calibration)</w:t>
      </w:r>
      <w:r>
        <w:t xml:space="preserve"> </w:t>
      </w:r>
      <w:r>
        <w:t xml:space="preserve">• Machinery Retrofitting for legacy industrial assets common in Argentina's manufacturing sector</w:t>
      </w:r>
      <w:r>
        <w:t xml:space="preserve"> </w:t>
      </w:r>
      <w:r>
        <w:t xml:space="preserve">• Energy Efficiency Audits for facilities seeking compliance with Argentinean environmental regulations (Law 24,051)</w:t>
      </w:r>
      <w:r>
        <w:t xml:space="preserve"> </w:t>
      </w:r>
      <w:r>
        <w:t xml:space="preserve">• Rapid Response Teams available 24/7 across Córdoba province – a critical differentiator from competitors offering only business-hour support.</w:t>
      </w:r>
    </w:p>
    <w:bookmarkEnd w:id="25"/>
    <w:bookmarkStart w:id="26" w:name="pricing-strategy"/>
    <w:p>
      <w:pPr>
        <w:pStyle w:val="Heading3"/>
      </w:pPr>
      <w:r>
        <w:t xml:space="preserve">Pricing Strategy</w:t>
      </w:r>
    </w:p>
    <w:p>
      <w:pPr>
        <w:pStyle w:val="FirstParagraph"/>
      </w:pPr>
      <w:r>
        <w:t xml:space="preserve">Adopting a value-based pricing model that aligns with Argentina's economic reality while demonstrating ROI:</w:t>
      </w:r>
      <w:r>
        <w:t xml:space="preserve"> </w:t>
      </w:r>
      <w:r>
        <w:t xml:space="preserve">• Tiered Service Packages: $500-$2,500/month (predictive maintenance), $1,200-$8,500/project (retrofits)</w:t>
      </w:r>
      <w:r>
        <w:t xml:space="preserve"> </w:t>
      </w:r>
      <w:r>
        <w:t xml:space="preserve">• Specialized "Córdoba Industrial Package" – includes on-site support within 4-hour window for all clients in Greater Córdoba</w:t>
      </w:r>
      <w:r>
        <w:t xml:space="preserve"> </w:t>
      </w:r>
      <w:r>
        <w:t xml:space="preserve">• Performance-based pricing: 15% cost savings guarantee on first-year maintenance contracts</w:t>
      </w:r>
    </w:p>
    <w:bookmarkEnd w:id="26"/>
    <w:bookmarkStart w:id="27" w:name="placedistribution-strategy"/>
    <w:p>
      <w:pPr>
        <w:pStyle w:val="Heading3"/>
      </w:pPr>
      <w:r>
        <w:t xml:space="preserve">Place/Distribution Strategy</w:t>
      </w:r>
    </w:p>
    <w:p>
      <w:pPr>
        <w:pStyle w:val="FirstParagraph"/>
      </w:pPr>
      <w:r>
        <w:t xml:space="preserve">Strategic physical and digital presence in Argentina Córdoba:</w:t>
      </w:r>
      <w:r>
        <w:t xml:space="preserve"> </w:t>
      </w:r>
      <w:r>
        <w:t xml:space="preserve">• Headquarters with engineering labs in Córdoba's industrial zone (Villa María) for rapid response</w:t>
      </w:r>
      <w:r>
        <w:t xml:space="preserve"> </w:t>
      </w:r>
      <w:r>
        <w:t xml:space="preserve">• Mobile service units covering all 15 municipalities of Córdoba province</w:t>
      </w:r>
      <w:r>
        <w:t xml:space="preserve"> </w:t>
      </w:r>
      <w:r>
        <w:t xml:space="preserve">• Digital platform featuring Argentine Spanish interface with real-time machinery diagnostics – accessible via mobile apps used by local engineers</w:t>
      </w:r>
    </w:p>
    <w:bookmarkEnd w:id="27"/>
    <w:bookmarkStart w:id="28" w:name="promotion-strategy"/>
    <w:p>
      <w:pPr>
        <w:pStyle w:val="Heading3"/>
      </w:pPr>
      <w:r>
        <w:t xml:space="preserve">Promotion Strategy</w:t>
      </w:r>
    </w:p>
    <w:p>
      <w:pPr>
        <w:pStyle w:val="FirstParagraph"/>
      </w:pPr>
      <w:r>
        <w:t xml:space="preserve">Hyper-localized campaigns resonating with Argentina Córdoba business culture:</w:t>
      </w:r>
      <w:r>
        <w:t xml:space="preserve"> </w:t>
      </w:r>
      <w:r>
        <w:t xml:space="preserve">•</w:t>
      </w:r>
      <w:r>
        <w:t xml:space="preserve"> </w:t>
      </w:r>
      <w:r>
        <w:rPr>
          <w:iCs/>
          <w:i/>
        </w:rPr>
        <w:t xml:space="preserve">Córdoba Industry Roundtables:</w:t>
      </w:r>
      <w:r>
        <w:t xml:space="preserve"> </w:t>
      </w:r>
      <w:r>
        <w:t xml:space="preserve">Quarterly events at Cámara de Industrias de Córdoba featuring case studies from local success stories</w:t>
      </w:r>
      <w:r>
        <w:t xml:space="preserve"> </w:t>
      </w:r>
      <w:r>
        <w:t xml:space="preserve">•</w:t>
      </w:r>
      <w:r>
        <w:t xml:space="preserve"> </w:t>
      </w:r>
      <w:r>
        <w:rPr>
          <w:iCs/>
          <w:i/>
        </w:rPr>
        <w:t xml:space="preserve">Social Media Targeting:</w:t>
      </w:r>
      <w:r>
        <w:t xml:space="preserve"> </w:t>
      </w:r>
      <w:r>
        <w:t xml:space="preserve">LinkedIn campaigns focused on manufacturing managers in Córdoba, using #IngenieríaMecánicaCórdoba hashtag</w:t>
      </w:r>
      <w:r>
        <w:t xml:space="preserve"> </w:t>
      </w:r>
      <w:r>
        <w:t xml:space="preserve">•</w:t>
      </w:r>
      <w:r>
        <w:t xml:space="preserve"> </w:t>
      </w:r>
      <w:r>
        <w:rPr>
          <w:iCs/>
          <w:i/>
        </w:rPr>
        <w:t xml:space="preserve">Strategic Partnerships:</w:t>
      </w:r>
      <w:r>
        <w:t xml:space="preserve"> </w:t>
      </w:r>
      <w:r>
        <w:t xml:space="preserve">Co-marketing with Universidad Nacional de Córdoba's engineering department for student internships and joint research</w:t>
      </w:r>
      <w:r>
        <w:t xml:space="preserve"> </w:t>
      </w:r>
      <w:r>
        <w:t xml:space="preserve">•</w:t>
      </w:r>
      <w:r>
        <w:t xml:space="preserve"> </w:t>
      </w:r>
      <w:r>
        <w:rPr>
          <w:iCs/>
          <w:i/>
        </w:rPr>
        <w:t xml:space="preserve">Trade Show Dominance:</w:t>
      </w:r>
      <w:r>
        <w:t xml:space="preserve"> </w:t>
      </w:r>
      <w:r>
        <w:t xml:space="preserve">Exclusive sponsorship of 4 key Argentina industrial events in Córdoba (e.g., Feria Industrial de Córdoba)</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2024</w:t>
            </w:r>
          </w:p>
        </w:tc>
        <w:tc>
          <w:tcPr/>
          <w:p>
            <w:pPr>
              <w:pStyle w:val="Compact"/>
              <w:jc w:val="left"/>
            </w:pPr>
            <w:r>
              <w:t xml:space="preserve">Landing page optimization for Argentina Spanish; first Córdoba Industry Roundtable; partnership with UNC Engineering Department</w:t>
            </w:r>
          </w:p>
        </w:tc>
      </w:tr>
      <w:tr>
        <w:tc>
          <w:tcPr/>
          <w:p>
            <w:pPr>
              <w:pStyle w:val="Compact"/>
              <w:jc w:val="left"/>
            </w:pPr>
            <w:r>
              <w:t xml:space="preserve">Q2 2024</w:t>
            </w:r>
          </w:p>
        </w:tc>
        <w:tc>
          <w:tcPr/>
          <w:p>
            <w:pPr>
              <w:pStyle w:val="Compact"/>
              <w:jc w:val="left"/>
            </w:pPr>
            <w:r>
              <w:t xml:space="preserve">Launch mobile service units; initiate "Córdoba Industrial Package" pilot with 3 manufacturers</w:t>
            </w:r>
          </w:p>
        </w:tc>
      </w:tr>
      <w:tr>
        <w:tc>
          <w:tcPr/>
          <w:p>
            <w:pPr>
              <w:pStyle w:val="Compact"/>
              <w:jc w:val="left"/>
            </w:pPr>
            <w:r>
              <w:t xml:space="preserve">Q3 2024</w:t>
            </w:r>
          </w:p>
        </w:tc>
        <w:tc>
          <w:tcPr/>
          <w:p>
            <w:pPr>
              <w:pStyle w:val="Compact"/>
              <w:jc w:val="left"/>
            </w:pPr>
            <w:r>
              <w:t xml:space="preserve">Sponsor Feria Industrial de Córdoba; publish case study on agricultural machinery retrofitting success story</w:t>
            </w:r>
          </w:p>
        </w:tc>
      </w:tr>
      <w:tr>
        <w:tc>
          <w:tcPr/>
          <w:p>
            <w:pPr>
              <w:pStyle w:val="Compact"/>
              <w:jc w:val="left"/>
            </w:pPr>
            <w:r>
              <w:t xml:space="preserve">Q4 2024</w:t>
            </w:r>
          </w:p>
        </w:tc>
        <w:tc>
          <w:tcPr/>
          <w:p>
            <w:pPr>
              <w:pStyle w:val="Compact"/>
              <w:jc w:val="left"/>
            </w:pPr>
            <w:r>
              <w:t xml:space="preserve">Achieve 35% market penetration target in predictive maintenance; expand to Santa María de Oro region</w:t>
            </w:r>
          </w:p>
        </w:tc>
      </w:tr>
    </w:tbl>
    <w:bookmarkEnd w:id="30"/>
    <w:bookmarkStart w:id="31" w:name="budget-allocation"/>
    <w:p>
      <w:pPr>
        <w:pStyle w:val="Heading2"/>
      </w:pPr>
      <w:r>
        <w:t xml:space="preserve">Budget Allocation</w:t>
      </w:r>
    </w:p>
    <w:p>
      <w:pPr>
        <w:pStyle w:val="FirstParagraph"/>
      </w:pPr>
      <w:r>
        <w:t xml:space="preserve">Total Marketing Budget: $185,000 (Year 1)</w:t>
      </w:r>
      <w:r>
        <w:t xml:space="preserve"> </w:t>
      </w:r>
      <w:r>
        <w:t xml:space="preserve">• Digital Marketing: 35% ($65,000) – focused on Córdoba-specific SEO and LinkedIn ads</w:t>
      </w:r>
      <w:r>
        <w:t xml:space="preserve"> </w:t>
      </w:r>
      <w:r>
        <w:t xml:space="preserve">• Events &amp; Partnerships: 30% ($56,250) – roundtables, trade shows in Argentina Córdoba</w:t>
      </w:r>
      <w:r>
        <w:t xml:space="preserve"> </w:t>
      </w:r>
      <w:r>
        <w:t xml:space="preserve">• Content Development: 20% ($37,500) – localized case studies in Argentine Spanish</w:t>
      </w:r>
      <w:r>
        <w:t xml:space="preserve"> </w:t>
      </w:r>
      <w:r>
        <w:t xml:space="preserve">• Mobile Service Units: 15% ($28,125) – equipment customization for Córdoba terrain</w:t>
      </w:r>
    </w:p>
    <w:bookmarkEnd w:id="31"/>
    <w:bookmarkStart w:id="32" w:name="performance-measurement"/>
    <w:p>
      <w:pPr>
        <w:pStyle w:val="Heading2"/>
      </w:pPr>
      <w:r>
        <w:t xml:space="preserve">Performance Measurement</w:t>
      </w:r>
    </w:p>
    <w:p>
      <w:pPr>
        <w:pStyle w:val="FirstParagraph"/>
      </w:pPr>
      <w:r>
        <w:t xml:space="preserve">Key metrics tracked monthly for Argentina Córdoba market penetration:</w:t>
      </w:r>
      <w:r>
        <w:t xml:space="preserve"> </w:t>
      </w:r>
      <w:r>
        <w:t xml:space="preserve">• Lead-to-Contract Conversion Rate (Target: 40%)</w:t>
      </w:r>
      <w:r>
        <w:t xml:space="preserve"> </w:t>
      </w:r>
      <w:r>
        <w:t xml:space="preserve">• Average Contract Value from Target Segments (Target: $3,100/month)</w:t>
      </w:r>
      <w:r>
        <w:t xml:space="preserve"> </w:t>
      </w:r>
      <w:r>
        <w:t xml:space="preserve">• Customer Satisfaction Score (CSAT) – measured through post-service surveys in Spanish</w:t>
      </w:r>
      <w:r>
        <w:t xml:space="preserve"> </w:t>
      </w:r>
      <w:r>
        <w:t xml:space="preserve">• Brand Recall Survey among Córdoba manufacturers (Bi-annual tracking)</w:t>
      </w:r>
    </w:p>
    <w:bookmarkEnd w:id="32"/>
    <w:bookmarkStart w:id="33" w:name="conclusion"/>
    <w:p>
      <w:pPr>
        <w:pStyle w:val="Heading2"/>
      </w:pPr>
      <w:r>
        <w:t xml:space="preserve">Conclusion</w:t>
      </w:r>
    </w:p>
    <w:p>
      <w:pPr>
        <w:pStyle w:val="FirstParagraph"/>
      </w:pPr>
      <w:r>
        <w:t xml:space="preserve">This Marketing Plan establishes a clear path to dominance in Mechanical Engineer services across Argentina Córdoba by addressing region-specific industrial pain points with culturally attuned solutions. By embedding our operations within Córdoba's manufacturing ecosystem through localized partnerships, pricing sensitive to Argentina's economic context, and service delivery designed for the province's geographic realities, we will position ourselves as the indispensable engineering partner for industrial growth in this critical Argentine market. The success of this Marketing Plan will directly translate to accelerated industrial productivity across Argentina Córdoba – proving that specialized Mechanical Engineer expertise isn't just valuable, but essential for regional economic advancement.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 Services in Argentina Córdoba</dc:title>
  <dc:creator/>
  <cp:keywords/>
  <dcterms:created xsi:type="dcterms:W3CDTF">2026-07-23T07:43:54Z</dcterms:created>
  <dcterms:modified xsi:type="dcterms:W3CDTF">2026-07-23T07:43:54Z</dcterms:modified>
</cp:coreProperties>
</file>

<file path=docProps/custom.xml><?xml version="1.0" encoding="utf-8"?>
<Properties xmlns="http://schemas.openxmlformats.org/officeDocument/2006/custom-properties" xmlns:vt="http://schemas.openxmlformats.org/officeDocument/2006/docPropsVTypes"/>
</file>