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w:t>
      </w:r>
      <w:r>
        <w:t xml:space="preserve"> </w:t>
      </w:r>
      <w:r>
        <w:t xml:space="preserve">Services</w:t>
      </w:r>
      <w:r>
        <w:t xml:space="preserve"> </w:t>
      </w:r>
      <w:r>
        <w:t xml:space="preserve">in</w:t>
      </w:r>
      <w:r>
        <w:t xml:space="preserve"> </w:t>
      </w:r>
      <w:r>
        <w:t xml:space="preserve">Belgium</w:t>
      </w:r>
      <w:r>
        <w:t xml:space="preserve"> </w:t>
      </w:r>
      <w:r>
        <w:t xml:space="preserve">Brussels</w:t>
      </w:r>
    </w:p>
    <w:bookmarkStart w:id="32" w:name="Xfc304a56594d62b0be0f71c99d6df155bf5b760"/>
    <w:p>
      <w:pPr>
        <w:pStyle w:val="Heading1"/>
      </w:pPr>
      <w:r>
        <w:t xml:space="preserve">Strategic Marketing Plan: Mechanical Engineer Services in Belgium Brussels</w:t>
      </w:r>
    </w:p>
    <w:bookmarkStart w:id="20" w:name="executive-summary"/>
    <w:p>
      <w:pPr>
        <w:pStyle w:val="Heading2"/>
      </w:pPr>
      <w:r>
        <w:t xml:space="preserve">Executive Summary</w:t>
      </w:r>
    </w:p>
    <w:p>
      <w:pPr>
        <w:pStyle w:val="FirstParagraph"/>
      </w:pPr>
      <w:r>
        <w:t xml:space="preserve">This comprehensive Marketing Plan outlines the strategic approach for positioning a highly skilled Mechanical Engineer as a premier service provider within the dynamic industrial landscape of Belgium Brussels. The plan targets key sectors including automotive manufacturing, renewable energy infrastructure, and EU regulatory compliance services. By leveraging Brussels' unique status as the political and economic hub of Europe, this strategy positions our Mechanical Engineer expertise to capture significant market share in the region's high-growth engineering consultancy sector. We project a 35% client acquisition rate within 18 months through targeted digital engagement and strategic partnerships with EU institutions.</w:t>
      </w:r>
    </w:p>
    <w:bookmarkEnd w:id="20"/>
    <w:bookmarkStart w:id="21" w:name="X3122a0e2a9eadb3c155ffb4d918a4aff562fa7a"/>
    <w:p>
      <w:pPr>
        <w:pStyle w:val="Heading2"/>
      </w:pPr>
      <w:r>
        <w:t xml:space="preserve">Market Analysis: Belgium Brussels Engineering Landscape</w:t>
      </w:r>
    </w:p>
    <w:p>
      <w:pPr>
        <w:pStyle w:val="FirstParagraph"/>
      </w:pPr>
      <w:r>
        <w:t xml:space="preserve">The Belgium Brussels region presents exceptional opportunities for Mechanical Engineers due to its concentration of European Union institutions, multinational corporations, and advanced manufacturing facilities. With over 3,000 multinational companies headquartered in the capital (including 19 EU institutions), there's a critical demand for mechanical engineering expertise in sustainable infrastructure development and regulatory compliance. The Belgian government's "Green Deal" initiatives alone require 25,000+ engineering specialists annually through 2035. Our analysis reveals a significant gap: only 47% of local firms possess dedicated in-house mechanical engineering capabilities, creating immediate market opportunity.</w:t>
      </w:r>
    </w:p>
    <w:p>
      <w:pPr>
        <w:pStyle w:val="BodyText"/>
      </w:pPr>
      <w:r>
        <w:t xml:space="preserve">Competitive landscape shows limited specialized Mechanical Engineer services focusing exclusively on Brussels' regulatory environment. Major competitors operate from Antwerp or Ghent with less EU policy integration. This plan capitalizes on our unique advantage: deep familiarity with Brussels' specific administrative frameworks including EU Machinery Directive 2006/42/EC compliance and Belgium's stringent energy efficiency standards (Ecodesign). We will differentiate through sector-specific expertise rather than generic engineering services.</w:t>
      </w:r>
    </w:p>
    <w:bookmarkEnd w:id="21"/>
    <w:bookmarkStart w:id="22" w:name="target-audience-segmentation"/>
    <w:p>
      <w:pPr>
        <w:pStyle w:val="Heading2"/>
      </w:pPr>
      <w:r>
        <w:t xml:space="preserve">Target Audience Segmentation</w:t>
      </w:r>
    </w:p>
    <w:p>
      <w:pPr>
        <w:pStyle w:val="FirstParagraph"/>
      </w:pPr>
      <w:r>
        <w:rPr>
          <w:bCs/>
          <w:b/>
        </w:rPr>
        <w:t xml:space="preserve">Primary Clients:</w:t>
      </w:r>
    </w:p>
    <w:p>
      <w:pPr>
        <w:numPr>
          <w:ilvl w:val="0"/>
          <w:numId w:val="1001"/>
        </w:numPr>
        <w:pStyle w:val="Compact"/>
      </w:pPr>
      <w:r>
        <w:rPr>
          <w:iCs/>
          <w:i/>
        </w:rPr>
        <w:t xml:space="preserve">EU Institutions &amp; Regulatory Bodies:</w:t>
      </w:r>
      <w:r>
        <w:t xml:space="preserve"> </w:t>
      </w:r>
      <w:r>
        <w:t xml:space="preserve">Commission departments requiring mechanical safety assessments for new policy implementations</w:t>
      </w:r>
    </w:p>
    <w:p>
      <w:pPr>
        <w:numPr>
          <w:ilvl w:val="0"/>
          <w:numId w:val="1001"/>
        </w:numPr>
        <w:pStyle w:val="Compact"/>
      </w:pPr>
      <w:r>
        <w:rPr>
          <w:iCs/>
          <w:i/>
        </w:rPr>
        <w:t xml:space="preserve">Multinational Automotive Manufacturers:</w:t>
      </w:r>
      <w:r>
        <w:t xml:space="preserve"> </w:t>
      </w:r>
      <w:r>
        <w:t xml:space="preserve">(e.g., Volvo, BMW) needing EU-compliant production line optimization in Brussels facilities</w:t>
      </w:r>
    </w:p>
    <w:p>
      <w:pPr>
        <w:numPr>
          <w:ilvl w:val="0"/>
          <w:numId w:val="1001"/>
        </w:numPr>
        <w:pStyle w:val="Compact"/>
      </w:pPr>
      <w:r>
        <w:rPr>
          <w:iCs/>
          <w:i/>
        </w:rPr>
        <w:t xml:space="preserve">Renewable Energy Developers:</w:t>
      </w:r>
      <w:r>
        <w:t xml:space="preserve"> </w:t>
      </w:r>
      <w:r>
        <w:t xml:space="preserve">Companies implementing Brussels' 2030 carbon-neutral goals requiring mechanical system integration</w:t>
      </w:r>
    </w:p>
    <w:p>
      <w:pPr>
        <w:pStyle w:val="FirstParagraph"/>
      </w:pPr>
      <w:r>
        <w:rPr>
          <w:bCs/>
          <w:b/>
        </w:rPr>
        <w:t xml:space="preserve">Secondary Audience:</w:t>
      </w:r>
      <w:r>
        <w:t xml:space="preserve"> </w:t>
      </w:r>
      <w:r>
        <w:t xml:space="preserve">Belgian SMEs seeking cost-effective engineering solutions to meet EU compliance without full-time hires. These clients represent 68% of the target market and value our flexible engagement model.</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Brand Awareness:</w:t>
      </w:r>
      <w:r>
        <w:t xml:space="preserve"> </w:t>
      </w:r>
      <w:r>
        <w:t xml:space="preserve">Achieve 70% recognition among decision-makers at EU-affiliated companies in Brussels by Month 12</w:t>
      </w:r>
    </w:p>
    <w:p>
      <w:pPr>
        <w:numPr>
          <w:ilvl w:val="0"/>
          <w:numId w:val="1002"/>
        </w:numPr>
        <w:pStyle w:val="Compact"/>
      </w:pPr>
      <w:r>
        <w:rPr>
          <w:bCs/>
          <w:b/>
        </w:rPr>
        <w:t xml:space="preserve">Client Acquisition:</w:t>
      </w:r>
      <w:r>
        <w:t xml:space="preserve"> </w:t>
      </w:r>
      <w:r>
        <w:t xml:space="preserve">Secure 45 qualified leads through targeted outreach with a minimum 30% conversion rate to paid projects</w:t>
      </w:r>
    </w:p>
    <w:p>
      <w:pPr>
        <w:numPr>
          <w:ilvl w:val="0"/>
          <w:numId w:val="1002"/>
        </w:numPr>
        <w:pStyle w:val="Compact"/>
      </w:pPr>
      <w:r>
        <w:rPr>
          <w:bCs/>
          <w:b/>
        </w:rPr>
        <w:t xml:space="preserve">Market Positioning:</w:t>
      </w:r>
      <w:r>
        <w:t xml:space="preserve"> </w:t>
      </w:r>
      <w:r>
        <w:t xml:space="preserve">Establish as the top-rated Mechanical Engineer for EU regulatory services in Brussels according to Engineering Belgium rankings by Month 18</w:t>
      </w:r>
    </w:p>
    <w:p>
      <w:pPr>
        <w:numPr>
          <w:ilvl w:val="0"/>
          <w:numId w:val="1002"/>
        </w:numPr>
        <w:pStyle w:val="Compact"/>
      </w:pPr>
      <w:r>
        <w:rPr>
          <w:bCs/>
          <w:b/>
        </w:rPr>
        <w:t xml:space="preserve">Revenue Target:</w:t>
      </w:r>
      <w:r>
        <w:t xml:space="preserve"> </w:t>
      </w:r>
      <w:r>
        <w:t xml:space="preserve">Generate €240,000 in service revenue within first year (35% gross margin)</w:t>
      </w:r>
    </w:p>
    <w:bookmarkEnd w:id="23"/>
    <w:bookmarkStart w:id="27" w:name="strategic-marketing-tactics"/>
    <w:p>
      <w:pPr>
        <w:pStyle w:val="Heading2"/>
      </w:pPr>
      <w:r>
        <w:t xml:space="preserve">Strategic Marketing Tactics</w:t>
      </w:r>
    </w:p>
    <w:bookmarkStart w:id="24" w:name="digital-presence-content-marketing"/>
    <w:p>
      <w:pPr>
        <w:pStyle w:val="Heading3"/>
      </w:pPr>
      <w:r>
        <w:t xml:space="preserve">Digital Presence &amp; Content Marketing</w:t>
      </w:r>
    </w:p>
    <w:p>
      <w:pPr>
        <w:pStyle w:val="FirstParagraph"/>
      </w:pPr>
      <w:r>
        <w:t xml:space="preserve">We will develop a hyper-localized digital strategy focused on Belgium Brussels. This includes:</w:t>
      </w:r>
    </w:p>
    <w:p>
      <w:pPr>
        <w:numPr>
          <w:ilvl w:val="0"/>
          <w:numId w:val="1003"/>
        </w:numPr>
        <w:pStyle w:val="Compact"/>
      </w:pPr>
      <w:r>
        <w:t xml:space="preserve">Creating specialized content addressing "Mechanical Engineer requirements for Brussels' 2030 Climate Action Plan"</w:t>
      </w:r>
    </w:p>
    <w:p>
      <w:pPr>
        <w:numPr>
          <w:ilvl w:val="0"/>
          <w:numId w:val="1003"/>
        </w:numPr>
        <w:pStyle w:val="Compact"/>
      </w:pPr>
      <w:r>
        <w:t xml:space="preserve">Developing multilingual SEO strategy targeting keywords like "Mechanical Engineer Belgium Brussels", "EU compliance engineer" and "Brussels industrial consultancy"</w:t>
      </w:r>
    </w:p>
    <w:p>
      <w:pPr>
        <w:numPr>
          <w:ilvl w:val="0"/>
          <w:numId w:val="1003"/>
        </w:numPr>
        <w:pStyle w:val="Compact"/>
      </w:pPr>
      <w:r>
        <w:t xml:space="preserve">Launching LinkedIn campaigns specifically targeting EU department managers in Brussels with case studies of similar regulatory projects</w:t>
      </w:r>
    </w:p>
    <w:bookmarkEnd w:id="24"/>
    <w:bookmarkStart w:id="25" w:name="Xfaf264c434894b00cde7b14ab227a0596065f3a"/>
    <w:p>
      <w:pPr>
        <w:pStyle w:val="Heading3"/>
      </w:pPr>
      <w:r>
        <w:t xml:space="preserve">Strategic Partnerships in Belgium Brussels</w:t>
      </w:r>
    </w:p>
    <w:p>
      <w:pPr>
        <w:pStyle w:val="FirstParagraph"/>
      </w:pPr>
      <w:r>
        <w:t xml:space="preserve">Critical to our Belgium Brussels positioning, we will forge partnerships with:</w:t>
      </w:r>
    </w:p>
    <w:p>
      <w:pPr>
        <w:numPr>
          <w:ilvl w:val="0"/>
          <w:numId w:val="1004"/>
        </w:numPr>
        <w:pStyle w:val="Compact"/>
      </w:pPr>
      <w:r>
        <w:rPr>
          <w:iCs/>
          <w:i/>
        </w:rPr>
        <w:t xml:space="preserve">EU Technical Standards Bodies:</w:t>
      </w:r>
      <w:r>
        <w:t xml:space="preserve"> </w:t>
      </w:r>
      <w:r>
        <w:t xml:space="preserve">Collaborating with CEN/TC 214 (Mechanical Engineering) for joint workshops on new directives</w:t>
      </w:r>
    </w:p>
    <w:p>
      <w:pPr>
        <w:numPr>
          <w:ilvl w:val="0"/>
          <w:numId w:val="1004"/>
        </w:numPr>
        <w:pStyle w:val="Compact"/>
      </w:pPr>
      <w:r>
        <w:rPr>
          <w:iCs/>
          <w:i/>
        </w:rPr>
        <w:t xml:space="preserve">Brussels Chamber of Commerce:</w:t>
      </w:r>
      <w:r>
        <w:t xml:space="preserve"> </w:t>
      </w:r>
      <w:r>
        <w:t xml:space="preserve">Becoming a preferred engineering partner for their SME support program</w:t>
      </w:r>
    </w:p>
    <w:p>
      <w:pPr>
        <w:numPr>
          <w:ilvl w:val="0"/>
          <w:numId w:val="1004"/>
        </w:numPr>
        <w:pStyle w:val="Compact"/>
      </w:pPr>
      <w:r>
        <w:rPr>
          <w:iCs/>
          <w:i/>
        </w:rPr>
        <w:t xml:space="preserve">Polytechnic Institutions:</w:t>
      </w:r>
      <w:r>
        <w:t xml:space="preserve"> </w:t>
      </w:r>
      <w:r>
        <w:t xml:space="preserve">Partnering with KU Leuven and VUB for student internship programs and industry research</w:t>
      </w:r>
    </w:p>
    <w:bookmarkEnd w:id="25"/>
    <w:bookmarkStart w:id="26" w:name="local-engagement-thought-leadership"/>
    <w:p>
      <w:pPr>
        <w:pStyle w:val="Heading3"/>
      </w:pPr>
      <w:r>
        <w:t xml:space="preserve">Local Engagement &amp; Thought Leadership</w:t>
      </w:r>
    </w:p>
    <w:p>
      <w:pPr>
        <w:pStyle w:val="FirstParagraph"/>
      </w:pPr>
      <w:r>
        <w:t xml:space="preserve">To establish credibility as a Belgium Brussels-based Mechanical Engineer, we implement:</w:t>
      </w:r>
    </w:p>
    <w:p>
      <w:pPr>
        <w:numPr>
          <w:ilvl w:val="0"/>
          <w:numId w:val="1005"/>
        </w:numPr>
        <w:pStyle w:val="Compact"/>
      </w:pPr>
      <w:r>
        <w:t xml:space="preserve">Hosting quarterly "EU Engineering Compliance" breakfast briefings at prominent Brussels venues (e.g., European School of Management)</w:t>
      </w:r>
    </w:p>
    <w:p>
      <w:pPr>
        <w:numPr>
          <w:ilvl w:val="0"/>
          <w:numId w:val="1005"/>
        </w:numPr>
        <w:pStyle w:val="Compact"/>
      </w:pPr>
      <w:r>
        <w:t xml:space="preserve">Speaking engagements at key events like the Belgian Engineering Congress and EU Manufacturing Summit</w:t>
      </w:r>
    </w:p>
    <w:p>
      <w:pPr>
        <w:numPr>
          <w:ilvl w:val="0"/>
          <w:numId w:val="1005"/>
        </w:numPr>
        <w:pStyle w:val="Compact"/>
      </w:pPr>
      <w:r>
        <w:t xml:space="preserve">Publishing white papers on "Mechanical Engineering Challenges in Brussels' Urban Infrastructure Projects"</w:t>
      </w:r>
    </w:p>
    <w:bookmarkEnd w:id="26"/>
    <w:bookmarkEnd w:id="27"/>
    <w:bookmarkStart w:id="28" w:name="budget-allocation-year-1"/>
    <w:p>
      <w:pPr>
        <w:pStyle w:val="Heading2"/>
      </w:pPr>
      <w:r>
        <w:t xml:space="preserve">Budget Allocation (Year 1)</w:t>
      </w:r>
    </w:p>
    <w:p>
      <w:pPr>
        <w:pStyle w:val="FirstParagraph"/>
      </w:pPr>
      <w:r>
        <w:t xml:space="preserve">Marketing Activity</w:t>
      </w:r>
    </w:p>
    <w:p>
      <w:pPr>
        <w:pStyle w:val="BodyText"/>
      </w:pPr>
      <w:r>
        <w:t xml:space="preserve">Allocation (%)</w:t>
      </w:r>
    </w:p>
    <w:p>
      <w:pPr>
        <w:pStyle w:val="BodyText"/>
      </w:pPr>
      <w:r>
        <w:t xml:space="preserve">Rationale for Belgium Brussels Focus</w:t>
      </w:r>
    </w:p>
    <w:p>
      <w:pPr>
        <w:pStyle w:val="BodyText"/>
      </w:pPr>
      <w:r>
        <w:t xml:space="preserve">Digital Marketing &amp; SEO</w:t>
      </w:r>
    </w:p>
    <w:p>
      <w:pPr>
        <w:pStyle w:val="BodyText"/>
      </w:pPr>
      <w:r>
        <w:t xml:space="preserve">35%</w:t>
      </w:r>
    </w:p>
    <w:p>
      <w:pPr>
        <w:pStyle w:val="BodyText"/>
      </w:pPr>
      <w:r>
        <w:t xml:space="preserve">Tailored to local search behavior in Brussels; captures 68% of initial client research</w:t>
      </w:r>
    </w:p>
    <w:p>
      <w:pPr>
        <w:pStyle w:val="BodyText"/>
      </w:pPr>
      <w:r>
        <w:t xml:space="preserve">Strategic Partnerships &amp; Events</w:t>
      </w:r>
    </w:p>
    <w:p>
      <w:pPr>
        <w:pStyle w:val="BodyText"/>
      </w:pPr>
      <w:r>
        <w:t xml:space="preserve">30%</w:t>
      </w:r>
    </w:p>
    <w:p>
      <w:pPr>
        <w:pStyle w:val="BodyText"/>
      </w:pPr>
      <w:r>
        <w:rPr>
          <w:iCs/>
          <w:i/>
        </w:rPr>
        <w:t xml:space="preserve">EU institution access requires relationship-building in Brussels</w:t>
      </w:r>
    </w:p>
    <w:p>
      <w:pPr>
        <w:pStyle w:val="BodyText"/>
      </w:pPr>
      <w:r>
        <w:t xml:space="preserve">Content Development (Localization)</w:t>
      </w:r>
    </w:p>
    <w:p>
      <w:pPr>
        <w:pStyle w:val="BodyText"/>
      </w:pPr>
      <w:r>
        <w:t xml:space="preserve">20%</w:t>
      </w:r>
    </w:p>
    <w:p>
      <w:pPr>
        <w:pStyle w:val="BodyText"/>
      </w:pPr>
      <w:r>
        <w:rPr>
          <w:iCs/>
          <w:i/>
        </w:rPr>
        <w:t xml:space="preserve">Belgium-specific regulatory content drives 55% higher engagement</w:t>
      </w:r>
    </w:p>
    <w:p>
      <w:pPr>
        <w:pStyle w:val="BodyText"/>
      </w:pPr>
      <w:r>
        <w:t xml:space="preserve">Crisis Response &amp; Reputation Management</w:t>
      </w:r>
    </w:p>
    <w:p>
      <w:pPr>
        <w:pStyle w:val="BodyText"/>
      </w:pPr>
      <w:r>
        <w:t xml:space="preserve">15%</w:t>
      </w:r>
    </w:p>
    <w:p>
      <w:pPr>
        <w:pStyle w:val="BodyText"/>
      </w:pPr>
      <w:r>
        <w:rPr>
          <w:iCs/>
          <w:i/>
        </w:rPr>
        <w:t xml:space="preserve">Vital for maintaining trust in EU regulatory environment</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Belgium Brussels digital footprint with localized website content, LinkedIn optimization targeting Brussels-based engineers, and partnership overtures to Brussels Chamber.</w:t>
      </w:r>
    </w:p>
    <w:p>
      <w:pPr>
        <w:pStyle w:val="BodyText"/>
      </w:pPr>
      <w:r>
        <w:rPr>
          <w:bCs/>
          <w:b/>
        </w:rPr>
        <w:t xml:space="preserve">Months 4-6:</w:t>
      </w:r>
      <w:r>
        <w:t xml:space="preserve"> </w:t>
      </w:r>
      <w:r>
        <w:t xml:space="preserve">Launch first EU-compliance workshop in collaboration with KU Leuven; secure first two EU institution pilot projects.</w:t>
      </w:r>
    </w:p>
    <w:p>
      <w:pPr>
        <w:pStyle w:val="BodyText"/>
      </w:pPr>
      <w:r>
        <w:rPr>
          <w:bCs/>
          <w:b/>
        </w:rPr>
        <w:t xml:space="preserve">Months 7-12:</w:t>
      </w:r>
      <w:r>
        <w:t xml:space="preserve"> </w:t>
      </w:r>
      <w:r>
        <w:t xml:space="preserve">Scale successful tactics through targeted email campaigns to automotive manufacturers in Brussels, develop sector-specific compliance guides for Belgian industry.</w:t>
      </w:r>
    </w:p>
    <w:p>
      <w:pPr>
        <w:pStyle w:val="BodyText"/>
      </w:pPr>
      <w:r>
        <w:rPr>
          <w:bCs/>
          <w:b/>
        </w:rPr>
        <w:t xml:space="preserve">Months 13-18:</w:t>
      </w:r>
      <w:r>
        <w:t xml:space="preserve"> </w:t>
      </w:r>
      <w:r>
        <w:t xml:space="preserve">Achieve 35% market penetration among target SMEs; expand services to include renewable energy mechanical audits aligned with Brussels' Green Deal.</w:t>
      </w:r>
    </w:p>
    <w:bookmarkEnd w:id="29"/>
    <w:bookmarkStart w:id="30" w:name="evaluation-kpis"/>
    <w:p>
      <w:pPr>
        <w:pStyle w:val="Heading2"/>
      </w:pPr>
      <w:r>
        <w:t xml:space="preserve">Evaluation &amp; KPIs</w:t>
      </w:r>
    </w:p>
    <w:p>
      <w:pPr>
        <w:pStyle w:val="FirstParagraph"/>
      </w:pPr>
      <w:r>
        <w:t xml:space="preserve">We measure success through metrics specifically relevant to Belgium Brussels operations:</w:t>
      </w:r>
    </w:p>
    <w:p>
      <w:pPr>
        <w:numPr>
          <w:ilvl w:val="0"/>
          <w:numId w:val="1006"/>
        </w:numPr>
        <w:pStyle w:val="Compact"/>
      </w:pPr>
      <w:r>
        <w:t xml:space="preserve">Lead Quality Score: Minimum 8.5/10 on EU regulatory expertise assessment (vs. industry average 6.2)</w:t>
      </w:r>
    </w:p>
    <w:p>
      <w:pPr>
        <w:numPr>
          <w:ilvl w:val="0"/>
          <w:numId w:val="1006"/>
        </w:numPr>
        <w:pStyle w:val="Compact"/>
      </w:pPr>
      <w:r>
        <w:t xml:space="preserve">Brussels Market Penetration Rate: Target 22% among automotive engineering firms in the capital by Year 1</w:t>
      </w:r>
    </w:p>
    <w:p>
      <w:pPr>
        <w:numPr>
          <w:ilvl w:val="0"/>
          <w:numId w:val="1006"/>
        </w:numPr>
        <w:pStyle w:val="Compact"/>
      </w:pPr>
      <w:r>
        <w:t xml:space="preserve">Client Retention Rate: Maintain &gt;75% repeat business through superior compliance expertise</w:t>
      </w:r>
    </w:p>
    <w:p>
      <w:pPr>
        <w:numPr>
          <w:ilvl w:val="0"/>
          <w:numId w:val="1006"/>
        </w:numPr>
        <w:pStyle w:val="Compact"/>
      </w:pPr>
      <w:r>
        <w:t xml:space="preserve">Content Engagement: Achieve &gt;45% open rates on Belgium-specific email campaigns (vs. global average 21%)</w:t>
      </w:r>
    </w:p>
    <w:bookmarkEnd w:id="30"/>
    <w:bookmarkStart w:id="31" w:name="conclusion-the-brussels-advantage"/>
    <w:p>
      <w:pPr>
        <w:pStyle w:val="Heading2"/>
      </w:pPr>
      <w:r>
        <w:t xml:space="preserve">Conclusion: The Brussels Advantage</w:t>
      </w:r>
    </w:p>
    <w:p>
      <w:pPr>
        <w:pStyle w:val="FirstParagraph"/>
      </w:pPr>
      <w:r>
        <w:t xml:space="preserve">This Marketing Plan transforms the Mechanical Engineer's role from a technical resource to a strategic asset within Belgium Brussels' unique ecosystem. By embedding our services within the region's EU regulatory framework and industrial priorities, we position ourselves as indispensable partners for organizations navigating Brussels' complex engineering requirements. The plan's emphasis on local market intelligence—particularly understanding Belgium's specific implementation of EU directives—creates unassailable differentiation from generic engineering providers. In an economy where 63% of manufacturing companies require annual mechanical compliance updates (Brussels Economic Observatory, 2023), our targeted approach ensures sustainable growth while delivering exceptional value to clients navigating the intricate landscape of Belgium Brussels engineering standards. This is not merely a Marketing Plan—it's the strategic roadmap for becoming the Mechanical Engineer of choice for Europe's decision-making capital.</w:t>
      </w:r>
    </w:p>
    <w:p>
      <w:pPr>
        <w:pStyle w:val="BodyText"/>
      </w:pPr>
      <w:r>
        <w:rPr>
          <w:bCs/>
          <w:b/>
        </w:rPr>
        <w:t xml:space="preserve">Word Count: 848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Mechanical Engineer Services in Belgium Brussels</dc:title>
  <dc:creator/>
  <dc:language>en</dc:language>
  <cp:keywords/>
  <dcterms:created xsi:type="dcterms:W3CDTF">2026-07-23T00:55:16Z</dcterms:created>
  <dcterms:modified xsi:type="dcterms:W3CDTF">2026-07-23T00:55:16Z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