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9" w:name="X85754e3520d5b77c4d66f7d43c5014da2ce10d9"/>
    <w:p>
      <w:pPr>
        <w:pStyle w:val="Heading1"/>
      </w:pPr>
      <w:r>
        <w:t xml:space="preserve">Comprehensive Marketing Plan for Independent Mechanical Engineer Services in Canada Vancouver</w:t>
      </w:r>
    </w:p>
    <w:bookmarkStart w:id="20" w:name="executive-summary"/>
    <w:p>
      <w:pPr>
        <w:pStyle w:val="Heading2"/>
      </w:pPr>
      <w:r>
        <w:t xml:space="preserve">Executive Summary</w:t>
      </w:r>
    </w:p>
    <w:p>
      <w:pPr>
        <w:pStyle w:val="FirstParagraph"/>
      </w:pPr>
      <w:r>
        <w:t xml:space="preserve">This Marketing Plan outlines a strategic approach for an independent Mechanical Engineer to establish and grow their professional presence in the competitive Canadian job market, with specialized focus on the Vancouver metropolitan area. As demand for engineering expertise surges in British Columbia's construction, energy, and manufacturing sectors, this plan details how our Mechanical Engineer will leverage local opportunities through targeted outreach, digital positioning, and community engagement. The strategy is designed to position the Mechanical Engineer as a trusted technical authority within Canada Vancouver's dynamic business ecosystem while achieving 40% client acquisition growth within 18 months.</w:t>
      </w:r>
    </w:p>
    <w:bookmarkEnd w:id="20"/>
    <w:bookmarkStart w:id="21" w:name="market-analysis-canada-vancouver-context"/>
    <w:p>
      <w:pPr>
        <w:pStyle w:val="Heading2"/>
      </w:pPr>
      <w:r>
        <w:t xml:space="preserve">Market Analysis: Canada Vancouver Context</w:t>
      </w:r>
    </w:p>
    <w:p>
      <w:pPr>
        <w:pStyle w:val="FirstParagraph"/>
      </w:pPr>
      <w:r>
        <w:t xml:space="preserve">Vancouver represents a pivotal hub for engineering innovation in Canada, with 12.7% annual growth in construction projects (BC Construction Association, 2023) and over 6,800 mechanical engineering jobs projected by 2030 (Government of Canada Labour Market Outlook). The city's emphasis on sustainable infrastructure – including net-zero building codes and green energy transitions – creates urgent demand for specialized Mechanical Engineer services. Key competitors include large firms like WSP Global and local consultancies, but gaps remain in personalized service delivery for mid-sized Vancouver businesses navigating complex municipal regulations. This Marketing Plan directly addresses these market needs by positioning our Mechanical Engineer as a nimble, locally-focused expert who understands Canada Vancouver's unique regulatory landscape and environmental priorities.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Vancouver Construction Firms:</w:t>
      </w:r>
      <w:r>
        <w:t xml:space="preserve"> </w:t>
      </w:r>
      <w:r>
        <w:t xml:space="preserve">Mid-sized contractors managing commercial developments (e.g., $5M-$50M projects) needing HVAC system optimization and energy compliance.</w:t>
      </w:r>
    </w:p>
    <w:p>
      <w:pPr>
        <w:numPr>
          <w:ilvl w:val="0"/>
          <w:numId w:val="1001"/>
        </w:numPr>
        <w:pStyle w:val="Compact"/>
      </w:pPr>
      <w:r>
        <w:rPr>
          <w:bCs/>
          <w:b/>
        </w:rPr>
        <w:t xml:space="preserve">Sustainable Tech Startups:</w:t>
      </w:r>
      <w:r>
        <w:t xml:space="preserve"> </w:t>
      </w:r>
      <w:r>
        <w:t xml:space="preserve">Local cleantech companies requiring mechanical system design for renewable energy installations in Canada Vancouver's green corridor.</w:t>
      </w:r>
    </w:p>
    <w:p>
      <w:pPr>
        <w:numPr>
          <w:ilvl w:val="0"/>
          <w:numId w:val="1001"/>
        </w:numPr>
        <w:pStyle w:val="Compact"/>
      </w:pPr>
      <w:r>
        <w:rPr>
          <w:bCs/>
          <w:b/>
        </w:rPr>
        <w:t xml:space="preserve">Commercial Property Owners:</w:t>
      </w:r>
      <w:r>
        <w:t xml:space="preserve"> </w:t>
      </w:r>
      <w:r>
        <w:t xml:space="preserve">Building managers seeking retrofits for LEED certification or seismic upgrades under Vancouver's 2025 Carbon Neutral mandate.</w:t>
      </w:r>
    </w:p>
    <w:p>
      <w:pPr>
        <w:pStyle w:val="FirstParagraph"/>
      </w:pPr>
      <w:r>
        <w:t xml:space="preserve">Secondary audiences include municipal departments (e.g., City of Vancouver Engineering Division) and trade associations like the Society for Engineering Education. Each segment requires tailored messaging emphasizing our Mechanical Engineer's understanding of local building codes, climate-resilient design standards, and cost-efficiency in Canada Vancouver's high-cost environment.</w:t>
      </w:r>
    </w:p>
    <w:bookmarkEnd w:id="22"/>
    <w:bookmarkStart w:id="23" w:name="service-positioning-value-proposition"/>
    <w:p>
      <w:pPr>
        <w:pStyle w:val="Heading2"/>
      </w:pPr>
      <w:r>
        <w:t xml:space="preserve">Service Positioning &amp; Value Proposition</w:t>
      </w:r>
    </w:p>
    <w:p>
      <w:pPr>
        <w:pStyle w:val="FirstParagraph"/>
      </w:pPr>
      <w:r>
        <w:t xml:space="preserve">Our Mechanical Engineer offers three specialized service pillars aligned with Vancouver's market needs:</w:t>
      </w:r>
    </w:p>
    <w:p>
      <w:pPr>
        <w:numPr>
          <w:ilvl w:val="0"/>
          <w:numId w:val="1002"/>
        </w:numPr>
        <w:pStyle w:val="Compact"/>
      </w:pPr>
      <w:r>
        <w:rPr>
          <w:bCs/>
          <w:b/>
        </w:rPr>
        <w:t xml:space="preserve">Regulatory Navigation:</w:t>
      </w:r>
      <w:r>
        <w:t xml:space="preserve"> </w:t>
      </w:r>
      <w:r>
        <w:t xml:space="preserve">Expertise in BC Building Code amendments, Vancouver’s Greenest City Action Plan compliance, and municipal permitting.</w:t>
      </w:r>
    </w:p>
    <w:p>
      <w:pPr>
        <w:numPr>
          <w:ilvl w:val="0"/>
          <w:numId w:val="1002"/>
        </w:numPr>
        <w:pStyle w:val="Compact"/>
      </w:pPr>
      <w:r>
        <w:rPr>
          <w:bCs/>
          <w:b/>
        </w:rPr>
        <w:t xml:space="preserve">Sustainable System Design:</w:t>
      </w:r>
      <w:r>
        <w:t xml:space="preserve"> </w:t>
      </w:r>
      <w:r>
        <w:t xml:space="preserve">HVAC optimization for cold-climate efficiency and renewable energy integration (e.g., geothermal systems for Vancouver's high humidity).</w:t>
      </w:r>
    </w:p>
    <w:p>
      <w:pPr>
        <w:numPr>
          <w:ilvl w:val="0"/>
          <w:numId w:val="1002"/>
        </w:numPr>
        <w:pStyle w:val="Compact"/>
      </w:pPr>
      <w:r>
        <w:rPr>
          <w:bCs/>
          <w:b/>
        </w:rPr>
        <w:t xml:space="preserve">Cost-Driven Innovation:</w:t>
      </w:r>
      <w:r>
        <w:t xml:space="preserve"> </w:t>
      </w:r>
      <w:r>
        <w:t xml:space="preserve">Solutions reducing operational costs by 20%+ through predictive maintenance modeling – critical in Canada Vancouver’s $1.5T construction economy.</w:t>
      </w:r>
    </w:p>
    <w:p>
      <w:pPr>
        <w:pStyle w:val="FirstParagraph"/>
      </w:pPr>
      <w:r>
        <w:t xml:space="preserve">The core value proposition is: "Local Expertise, Global Standards: Mechanical Engineering Solutions Built for Vancouver's Climate and Code." This differentiates us from national firms lacking hyperlocal knowledge of Canada Vancouver's terrain, weather patterns, and municipal workflows.</w:t>
      </w:r>
    </w:p>
    <w:bookmarkEnd w:id="23"/>
    <w:bookmarkStart w:id="24" w:name="marketing-strategies-tactics"/>
    <w:p>
      <w:pPr>
        <w:pStyle w:val="Heading2"/>
      </w:pPr>
      <w:r>
        <w:t xml:space="preserve">Marketing Strategies &amp; Tactics</w:t>
      </w:r>
    </w:p>
    <w:p>
      <w:pPr>
        <w:pStyle w:val="FirstParagraph"/>
      </w:pPr>
      <w:r>
        <w:rPr>
          <w:bCs/>
          <w:b/>
        </w:rPr>
        <w:t xml:space="preserve">Digital Dominance:</w:t>
      </w:r>
      <w:r>
        <w:t xml:space="preserve"> </w:t>
      </w:r>
      <w:r>
        <w:t xml:space="preserve">We’ll develop a Vancouver-centric website featuring case studies (e.g., "Optimizing Energy Use for Downtown Luxury Hotel Retrofit"), SEO targeting keywords like "Mechanical Engineer Vancouver," and Google Ads geo-locked to Metro Vancouver. Monthly LinkedIn content will showcase compliance insights for local projects, with targeted posts engaging #VancouverEngineering hashtags.</w:t>
      </w:r>
    </w:p>
    <w:p>
      <w:pPr>
        <w:pStyle w:val="BodyText"/>
      </w:pPr>
      <w:r>
        <w:rPr>
          <w:bCs/>
          <w:b/>
        </w:rPr>
        <w:t xml:space="preserve">Community Integration:</w:t>
      </w:r>
      <w:r>
        <w:t xml:space="preserve"> </w:t>
      </w:r>
      <w:r>
        <w:t xml:space="preserve">Strategic participation in Canada Vancouver's professional ecosystem: presenting at Engineers and Geoscientists BC events, sponsoring the UBC Mechanical Engineering Society’s annual design challenge, and partnering with the Vancouver Economic Development Commission on sustainable building workshops. This builds trust through consistent local presence.</w:t>
      </w:r>
    </w:p>
    <w:p>
      <w:pPr>
        <w:pStyle w:val="BodyText"/>
      </w:pPr>
      <w:r>
        <w:rPr>
          <w:bCs/>
          <w:b/>
        </w:rPr>
        <w:t xml:space="preserve">Referral Ecosystem:</w:t>
      </w:r>
      <w:r>
        <w:t xml:space="preserve"> </w:t>
      </w:r>
      <w:r>
        <w:t xml:space="preserve">Creating a "Vancouver Engineering Network" with complementary professionals (structural engineers, architects) using a referral fee structure for joint proposals. The Marketing Plan includes quarterly networking events at locations like the Vancouver Convention Centre to foster these relationships organically within Canada Vancouver.</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Vancouver-focused content; first 3 trade association sponsorships; LinkedIn campaign targeting Vancouver firms.</w:t>
            </w:r>
          </w:p>
        </w:tc>
      </w:tr>
      <w:tr>
        <w:tc>
          <w:tcPr/>
          <w:p>
            <w:pPr>
              <w:pStyle w:val="Compact"/>
              <w:jc w:val="left"/>
            </w:pPr>
            <w:r>
              <w:t xml:space="preserve">Q2 2024</w:t>
            </w:r>
          </w:p>
        </w:tc>
        <w:tc>
          <w:tcPr/>
          <w:p>
            <w:pPr>
              <w:pStyle w:val="Compact"/>
              <w:jc w:val="left"/>
            </w:pPr>
            <w:r>
              <w:t xml:space="preserve">Sponsor UBC Engineering Society event; publish "Vancouver HVAC Efficiency Guide"; initiate referral program with 5 local firms.</w:t>
            </w:r>
          </w:p>
        </w:tc>
      </w:tr>
      <w:tr>
        <w:tc>
          <w:tcPr/>
          <w:p>
            <w:pPr>
              <w:pStyle w:val="Compact"/>
              <w:jc w:val="left"/>
            </w:pPr>
            <w:r>
              <w:t xml:space="preserve">Q3 2024</w:t>
            </w:r>
          </w:p>
        </w:tc>
        <w:tc>
          <w:tcPr/>
          <w:p>
            <w:pPr>
              <w:pStyle w:val="Compact"/>
              <w:jc w:val="left"/>
            </w:pPr>
            <w:r>
              <w:t xml:space="preserve">Presentation at City of Vancouver Sustainability Forum; case study video for mid-sized construction clients.</w:t>
            </w:r>
          </w:p>
        </w:tc>
      </w:tr>
      <w:tr>
        <w:tc>
          <w:tcPr/>
          <w:p>
            <w:pPr>
              <w:pStyle w:val="Compact"/>
              <w:jc w:val="left"/>
            </w:pPr>
            <w:r>
              <w:t xml:space="preserve">Q4 2024</w:t>
            </w:r>
          </w:p>
        </w:tc>
        <w:tc>
          <w:tcPr/>
          <w:p>
            <w:pPr>
              <w:pStyle w:val="Compact"/>
              <w:jc w:val="left"/>
            </w:pPr>
            <w:r>
              <w:t xml:space="preserve">Analyze client acquisition metrics; refine service bundles based on Canada Vancouver market feedback; plan 2025 community partnerships.</w:t>
            </w:r>
          </w:p>
        </w:tc>
      </w:tr>
    </w:tbl>
    <w:bookmarkEnd w:id="25"/>
    <w:bookmarkStart w:id="26" w:name="budget-allocation"/>
    <w:p>
      <w:pPr>
        <w:pStyle w:val="Heading2"/>
      </w:pPr>
      <w:r>
        <w:t xml:space="preserve">Budget Allocation</w:t>
      </w:r>
    </w:p>
    <w:p>
      <w:pPr>
        <w:pStyle w:val="FirstParagraph"/>
      </w:pPr>
      <w:r>
        <w:t xml:space="preserve">The Marketing Plan allocates $18,500 for year one across:</w:t>
      </w:r>
    </w:p>
    <w:p>
      <w:pPr>
        <w:numPr>
          <w:ilvl w:val="0"/>
          <w:numId w:val="1003"/>
        </w:numPr>
        <w:pStyle w:val="Compact"/>
      </w:pPr>
      <w:r>
        <w:t xml:space="preserve">Website/SEO: $6,000 (content creation, local SEO tools)</w:t>
      </w:r>
    </w:p>
    <w:p>
      <w:pPr>
        <w:numPr>
          <w:ilvl w:val="0"/>
          <w:numId w:val="1003"/>
        </w:numPr>
        <w:pStyle w:val="Compact"/>
      </w:pPr>
      <w:r>
        <w:t xml:space="preserve">Community Sponsorships: $7,500 (trade shows, university partnerships)</w:t>
      </w:r>
    </w:p>
    <w:p>
      <w:pPr>
        <w:numPr>
          <w:ilvl w:val="0"/>
          <w:numId w:val="1003"/>
        </w:numPr>
        <w:pStyle w:val="Compact"/>
      </w:pPr>
      <w:r>
        <w:t xml:space="preserve">Digital Advertising: $4,500 (targeted LinkedIn/Google Ads in Metro Vancouver)</w:t>
      </w:r>
    </w:p>
    <w:p>
      <w:pPr>
        <w:numPr>
          <w:ilvl w:val="0"/>
          <w:numId w:val="1003"/>
        </w:numPr>
        <w:pStyle w:val="Compact"/>
      </w:pPr>
      <w:r>
        <w:t xml:space="preserve">Event Production: $500 (local networking meetups)</w:t>
      </w:r>
    </w:p>
    <w:p>
      <w:pPr>
        <w:pStyle w:val="FirstParagraph"/>
      </w:pPr>
      <w:r>
        <w:t xml:space="preserve">This investment targets a 3.2x ROI by securing 18+ new clients through high-intent Vancouver leads, with all activities designed for scalability within Canada Vancouver's budget-conscious market.</w:t>
      </w:r>
    </w:p>
    <w:bookmarkEnd w:id="26"/>
    <w:bookmarkStart w:id="27" w:name="performance-metrics-kpis"/>
    <w:p>
      <w:pPr>
        <w:pStyle w:val="Heading2"/>
      </w:pPr>
      <w:r>
        <w:t xml:space="preserve">Performance Metrics &amp; KPIs</w:t>
      </w:r>
    </w:p>
    <w:p>
      <w:pPr>
        <w:pStyle w:val="FirstParagraph"/>
      </w:pPr>
      <w:r>
        <w:t xml:space="preserve">Success will be measured through:</w:t>
      </w:r>
    </w:p>
    <w:p>
      <w:pPr>
        <w:numPr>
          <w:ilvl w:val="0"/>
          <w:numId w:val="1004"/>
        </w:numPr>
        <w:pStyle w:val="Compact"/>
      </w:pPr>
      <w:r>
        <w:rPr>
          <w:bCs/>
          <w:b/>
        </w:rPr>
        <w:t xml:space="preserve">Lead Generation:</w:t>
      </w:r>
      <w:r>
        <w:t xml:space="preserve"> </w:t>
      </w:r>
      <w:r>
        <w:t xml:space="preserve">35% increase in qualified inquiries from Vancouver businesses (vs. baseline).</w:t>
      </w:r>
    </w:p>
    <w:p>
      <w:pPr>
        <w:numPr>
          <w:ilvl w:val="0"/>
          <w:numId w:val="1004"/>
        </w:numPr>
        <w:pStyle w:val="Compact"/>
      </w:pPr>
      <w:r>
        <w:rPr>
          <w:bCs/>
          <w:b/>
        </w:rPr>
        <w:t xml:space="preserve">Clients Acquired:</w:t>
      </w:r>
      <w:r>
        <w:t xml:space="preserve"> </w:t>
      </w:r>
      <w:r>
        <w:t xml:space="preserve">12 new retained clients by Q4 2024, with 70% repeat rate.</w:t>
      </w:r>
    </w:p>
    <w:p>
      <w:pPr>
        <w:numPr>
          <w:ilvl w:val="0"/>
          <w:numId w:val="1004"/>
        </w:numPr>
        <w:pStyle w:val="Compact"/>
      </w:pPr>
      <w:r>
        <w:rPr>
          <w:bCs/>
          <w:b/>
        </w:rPr>
        <w:t xml:space="preserve">Brand Perception:</w:t>
      </w:r>
      <w:r>
        <w:t xml:space="preserve"> </w:t>
      </w:r>
      <w:r>
        <w:t xml:space="preserve">85% positive recognition in Vancouver industry surveys regarding "local engineering expertise."</w:t>
      </w:r>
    </w:p>
    <w:p>
      <w:pPr>
        <w:numPr>
          <w:ilvl w:val="0"/>
          <w:numId w:val="1004"/>
        </w:numPr>
        <w:pStyle w:val="Compact"/>
      </w:pPr>
      <w:r>
        <w:rPr>
          <w:bCs/>
          <w:b/>
        </w:rPr>
        <w:t xml:space="preserve">Market Share:</w:t>
      </w:r>
      <w:r>
        <w:t xml:space="preserve"> </w:t>
      </w:r>
      <w:r>
        <w:t xml:space="preserve">Achieve 15% penetration in target service segments within Canada Vancouver by year two.</w:t>
      </w:r>
    </w:p>
    <w:bookmarkEnd w:id="27"/>
    <w:bookmarkStart w:id="28" w:name="conclusion"/>
    <w:p>
      <w:pPr>
        <w:pStyle w:val="Heading2"/>
      </w:pPr>
      <w:r>
        <w:t xml:space="preserve">Conclusion</w:t>
      </w:r>
    </w:p>
    <w:p>
      <w:pPr>
        <w:pStyle w:val="FirstParagraph"/>
      </w:pPr>
      <w:r>
        <w:t xml:space="preserve">This Marketing Plan positions the Mechanical Engineer as an indispensable asset for businesses navigating Canada Vancouver's evolving engineering landscape. By anchoring all strategies to hyperlocal market needs – from seismic retrofitting to carbon-neutral compliance – we transcend generic marketing to deliver tangible value. The plan’s focus on Vancouver-specific regulatory knowledge, sustainable solutions, and community integration ensures the Mechanical Engineer becomes synonymous with reliable technical execution in the region. As Canada's urban centers prioritize resilient infrastructure, this Marketing Plan is not merely a business strategy but a roadmap for becoming the go-to Mechanical Engineer in Canada Vancouver – where innovation meets local impact.</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in Canada Vancouver</dc:title>
  <dc:creator/>
  <dc:language>en</dc:language>
  <cp:keywords/>
  <dcterms:created xsi:type="dcterms:W3CDTF">2026-07-20T01:36:27Z</dcterms:created>
  <dcterms:modified xsi:type="dcterms:W3CDTF">2026-07-20T01:36:27Z</dcterms:modified>
</cp:coreProperties>
</file>

<file path=docProps/custom.xml><?xml version="1.0" encoding="utf-8"?>
<Properties xmlns="http://schemas.openxmlformats.org/officeDocument/2006/custom-properties" xmlns:vt="http://schemas.openxmlformats.org/officeDocument/2006/docPropsVTypes"/>
</file>