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Mechanical</w:t>
      </w:r>
      <w:r>
        <w:t xml:space="preserve"> </w:t>
      </w:r>
      <w:r>
        <w:t xml:space="preserve">Engineering</w:t>
      </w:r>
      <w:r>
        <w:t xml:space="preserve"> </w:t>
      </w:r>
      <w:r>
        <w:t xml:space="preserve">Services</w:t>
      </w:r>
      <w:r>
        <w:t xml:space="preserve"> </w:t>
      </w:r>
      <w:r>
        <w:t xml:space="preserve">in</w:t>
      </w:r>
      <w:r>
        <w:t xml:space="preserve"> </w:t>
      </w:r>
      <w:r>
        <w:t xml:space="preserve">Chile</w:t>
      </w:r>
      <w:r>
        <w:t xml:space="preserve"> </w:t>
      </w:r>
      <w:r>
        <w:t xml:space="preserve">Santiago</w:t>
      </w:r>
    </w:p>
    <w:bookmarkStart w:id="29" w:name="X9dd885cd955601a18c77ca3edd59d27f6fb4f6f"/>
    <w:p>
      <w:pPr>
        <w:pStyle w:val="Heading1"/>
      </w:pPr>
      <w:r>
        <w:t xml:space="preserve">Comprehensive Marketing Plan for Mechanical Engineering Services in Chile Santiago</w:t>
      </w:r>
    </w:p>
    <w:bookmarkStart w:id="20" w:name="executive-summary"/>
    <w:p>
      <w:pPr>
        <w:pStyle w:val="Heading2"/>
      </w:pPr>
      <w:r>
        <w:t xml:space="preserve">Executive Summary</w:t>
      </w:r>
    </w:p>
    <w:p>
      <w:pPr>
        <w:pStyle w:val="FirstParagraph"/>
      </w:pPr>
      <w:r>
        <w:t xml:space="preserve">This Marketing Plan outlines a strategic roadmap for establishing and scaling mechanical engineering services within the dynamic industrial landscape of Chile Santiago. Focusing on high-demand sectors including manufacturing, renewable energy, and infrastructure development, our initiative targets to become the leading mechanical engineering solutions provider in Santiago by 2027. With Chile's growing emphasis on sustainable industrialization and urban infrastructure modernization, this plan capitalizes on a $1.8 billion local engineering services market projected to grow at 6.3% annually (Chilean Ministry of Economy, 2023). Our core offering integrates technical expertise with localized Chilean regulatory knowledge to deliver cost-effective mechanical solutions for businesses operating across Santiago's industrial corridors.</w:t>
      </w:r>
    </w:p>
    <w:bookmarkEnd w:id="20"/>
    <w:bookmarkStart w:id="21" w:name="X5e09afdbb3eb179e072d57024089b1e3978f22c"/>
    <w:p>
      <w:pPr>
        <w:pStyle w:val="Heading2"/>
      </w:pPr>
      <w:r>
        <w:t xml:space="preserve">Situation Analysis: Chile Santiago Market Context</w:t>
      </w:r>
    </w:p>
    <w:p>
      <w:pPr>
        <w:pStyle w:val="FirstParagraph"/>
      </w:pPr>
      <w:r>
        <w:t xml:space="preserve">Chile Santiago represents a critical economic hub housing 40% of Chile's manufacturing base and 35% of the country's engineering firms (INE, 2023). The city faces unique challenges including seismic risks requiring specialized structural analysis, stringent environmental regulations under Chile's National Environmental Evaluation System (SEIA), and increasing demand for energy-efficient industrial machinery. Key competitors include established firms like Codelco Engineering and international players such as Aurecon Chile, but gaps persist in personalized service for SMEs and integrated renewable energy solutions. A recent Santiago Chamber of Commerce survey revealed 68% of local manufacturers struggle to find mechanical engineers with both technical proficiency in ISO 9001/14001 compliance and understanding of Chile's specific industrial codes (2023).</w:t>
      </w:r>
    </w:p>
    <w:bookmarkEnd w:id="21"/>
    <w:bookmarkStart w:id="22" w:name="target-audience-segmentation"/>
    <w:p>
      <w:pPr>
        <w:pStyle w:val="Heading2"/>
      </w:pPr>
      <w:r>
        <w:t xml:space="preserve">Target Audience Segmentation</w:t>
      </w:r>
    </w:p>
    <w:p>
      <w:pPr>
        <w:pStyle w:val="FirstParagraph"/>
      </w:pPr>
      <w:r>
        <w:rPr>
          <w:bCs/>
          <w:b/>
        </w:rPr>
        <w:t xml:space="preserve">Primary Segment:</w:t>
      </w:r>
      <w:r>
        <w:t xml:space="preserve"> </w:t>
      </w:r>
      <w:r>
        <w:t xml:space="preserve">Medium-sized manufacturing firms (50-500 employees) in Santiago's industrial zones (Maipú, Puente Alto, and La Pintana), particularly in food processing, automotive components, and renewable energy equipment production. These businesses require cost-effective mechanical design validation and compliance services to meet Chilean SGS standards without international firm overheads.</w:t>
      </w:r>
    </w:p>
    <w:p>
      <w:pPr>
        <w:pStyle w:val="BodyText"/>
      </w:pPr>
      <w:r>
        <w:rPr>
          <w:bCs/>
          <w:b/>
        </w:rPr>
        <w:t xml:space="preserve">Secondary Segment:</w:t>
      </w:r>
      <w:r>
        <w:t xml:space="preserve"> </w:t>
      </w:r>
      <w:r>
        <w:t xml:space="preserve">Government infrastructure projects (Santiago Metro expansions, water treatment plants) managed by entities like ENAP and Obras Públicas, seeking local engineering partners with municipal contracting experience. This segment values bilingual engineers (Spanish-English) fluent in Chile's public procurement processes.</w:t>
      </w:r>
    </w:p>
    <w:p>
      <w:pPr>
        <w:pStyle w:val="BodyText"/>
      </w:pPr>
      <w:r>
        <w:rPr>
          <w:bCs/>
          <w:b/>
        </w:rPr>
        <w:t xml:space="preserve">Emerging Opportunity:</w:t>
      </w:r>
      <w:r>
        <w:t xml:space="preserve"> </w:t>
      </w:r>
      <w:r>
        <w:t xml:space="preserve">Green energy startups developing solar/wind projects in the Atacama region requiring Santiago-based mechanical support for equipment testing and logistics coordination, leveraging our proximity to both markets.</w:t>
      </w:r>
    </w:p>
    <w:bookmarkEnd w:id="22"/>
    <w:bookmarkStart w:id="23" w:name="marketing-objectives-2024-2026"/>
    <w:p>
      <w:pPr>
        <w:pStyle w:val="Heading2"/>
      </w:pPr>
      <w:r>
        <w:t xml:space="preserve">Marketing Objectives (2024-2026)</w:t>
      </w:r>
    </w:p>
    <w:p>
      <w:pPr>
        <w:numPr>
          <w:ilvl w:val="0"/>
          <w:numId w:val="1001"/>
        </w:numPr>
        <w:pStyle w:val="Compact"/>
      </w:pPr>
      <w:r>
        <w:rPr>
          <w:bCs/>
          <w:b/>
        </w:rPr>
        <w:t xml:space="preserve">Market Positioning:</w:t>
      </w:r>
      <w:r>
        <w:t xml:space="preserve"> </w:t>
      </w:r>
      <w:r>
        <w:t xml:space="preserve">Achieve 15% market share among mechanical engineering service providers in Santiago within 3 years through specialized expertise in Chilean industrial standards.</w:t>
      </w:r>
    </w:p>
    <w:p>
      <w:pPr>
        <w:numPr>
          <w:ilvl w:val="0"/>
          <w:numId w:val="1001"/>
        </w:numPr>
        <w:pStyle w:val="Compact"/>
      </w:pPr>
      <w:r>
        <w:rPr>
          <w:bCs/>
          <w:b/>
        </w:rPr>
        <w:t xml:space="preserve">Lead Generation:</w:t>
      </w:r>
      <w:r>
        <w:t xml:space="preserve"> </w:t>
      </w:r>
      <w:r>
        <w:t xml:space="preserve">Generate 200 qualified leads annually from target industries via digital and local networking channels.</w:t>
      </w:r>
    </w:p>
    <w:p>
      <w:pPr>
        <w:numPr>
          <w:ilvl w:val="0"/>
          <w:numId w:val="1001"/>
        </w:numPr>
        <w:pStyle w:val="Compact"/>
      </w:pPr>
      <w:r>
        <w:rPr>
          <w:bCs/>
          <w:b/>
        </w:rPr>
        <w:t xml:space="preserve">Client Retention:</w:t>
      </w:r>
      <w:r>
        <w:t xml:space="preserve"> </w:t>
      </w:r>
      <w:r>
        <w:t xml:space="preserve">Maintain 85% client retention rate through personalized service tailored to Chile's business culture (e.g., formal relationship-building before contracts).</w:t>
      </w:r>
    </w:p>
    <w:p>
      <w:pPr>
        <w:numPr>
          <w:ilvl w:val="0"/>
          <w:numId w:val="1001"/>
        </w:numPr>
        <w:pStyle w:val="Compact"/>
      </w:pPr>
      <w:r>
        <w:rPr>
          <w:bCs/>
          <w:b/>
        </w:rPr>
        <w:t xml:space="preserve">Brand Recognition:</w:t>
      </w:r>
      <w:r>
        <w:t xml:space="preserve"> </w:t>
      </w:r>
      <w:r>
        <w:t xml:space="preserve">Establish "Santiago Mechanical Engineering Partner" as the go-to phrase in industry circles via thought leadership.</w:t>
      </w:r>
    </w:p>
    <w:bookmarkEnd w:id="23"/>
    <w:bookmarkStart w:id="27" w:name="core-marketing-strategies-tactics"/>
    <w:p>
      <w:pPr>
        <w:pStyle w:val="Heading2"/>
      </w:pPr>
      <w:r>
        <w:t xml:space="preserve">Core Marketing Strategies &amp; Tactics</w:t>
      </w:r>
    </w:p>
    <w:bookmarkStart w:id="24" w:name="hyper-localized-service-proposition"/>
    <w:p>
      <w:pPr>
        <w:pStyle w:val="Heading3"/>
      </w:pPr>
      <w:r>
        <w:t xml:space="preserve">1. Hyper-Localized Service Proposition</w:t>
      </w:r>
    </w:p>
    <w:p>
      <w:pPr>
        <w:pStyle w:val="FirstParagraph"/>
      </w:pPr>
      <w:r>
        <w:t xml:space="preserve">We differentiate by embedding Chile Santiago's regulatory and cultural context into every service offering. All mechanical engineers undergo mandatory training in Chilean industrial codes (NCh 609, NCh 175), seismic design protocols (Sistema de Clasificación Sísmica), and local procurement customs. For instance, our "Santiago Compliance Package" includes:</w:t>
      </w:r>
    </w:p>
    <w:p>
      <w:pPr>
        <w:numPr>
          <w:ilvl w:val="0"/>
          <w:numId w:val="1002"/>
        </w:numPr>
        <w:pStyle w:val="Compact"/>
      </w:pPr>
      <w:r>
        <w:t xml:space="preserve">SEIA documentation support for environmental permits</w:t>
      </w:r>
    </w:p>
    <w:p>
      <w:pPr>
        <w:numPr>
          <w:ilvl w:val="0"/>
          <w:numId w:val="1002"/>
        </w:numPr>
        <w:pStyle w:val="Compact"/>
      </w:pPr>
      <w:r>
        <w:t xml:space="preserve">Adaptation of machinery designs for Chilean power grid specifications (220V/50Hz)</w:t>
      </w:r>
    </w:p>
    <w:p>
      <w:pPr>
        <w:numPr>
          <w:ilvl w:val="0"/>
          <w:numId w:val="1002"/>
        </w:numPr>
        <w:pStyle w:val="Compact"/>
      </w:pPr>
      <w:r>
        <w:t xml:space="preserve">Cultural competency training to navigate Chilean business etiquette in client meetings</w:t>
      </w:r>
    </w:p>
    <w:bookmarkEnd w:id="24"/>
    <w:bookmarkStart w:id="25" w:name="digital-community-engagement-strategy"/>
    <w:p>
      <w:pPr>
        <w:pStyle w:val="Heading3"/>
      </w:pPr>
      <w:r>
        <w:t xml:space="preserve">2. Digital &amp; Community Engagement Strategy</w:t>
      </w:r>
    </w:p>
    <w:p>
      <w:pPr>
        <w:pStyle w:val="FirstParagraph"/>
      </w:pPr>
      <w:r>
        <w:rPr>
          <w:bCs/>
          <w:b/>
        </w:rPr>
        <w:t xml:space="preserve">Chile-Specific Digital Campaigns:</w:t>
      </w:r>
    </w:p>
    <w:p>
      <w:pPr>
        <w:numPr>
          <w:ilvl w:val="0"/>
          <w:numId w:val="1003"/>
        </w:numPr>
        <w:pStyle w:val="Compact"/>
      </w:pPr>
      <w:r>
        <w:t xml:space="preserve">SEO-optimized Spanish-language content targeting keywords like "ingeniero mecánico Santiago", "diseño industrial Chile", and "cumplimiento normas SGS"</w:t>
      </w:r>
    </w:p>
    <w:p>
      <w:pPr>
        <w:numPr>
          <w:ilvl w:val="0"/>
          <w:numId w:val="1003"/>
        </w:numPr>
        <w:pStyle w:val="Compact"/>
      </w:pPr>
      <w:r>
        <w:t xml:space="preserve">LinkedIn campaigns focusing on Santiago industry groups (e.g., Asociación de Industrias de Chile) with case studies of local projects</w:t>
      </w:r>
    </w:p>
    <w:p>
      <w:pPr>
        <w:numPr>
          <w:ilvl w:val="0"/>
          <w:numId w:val="1003"/>
        </w:numPr>
        <w:pStyle w:val="Compact"/>
      </w:pPr>
      <w:r>
        <w:t xml:space="preserve">Google Ads geotargeting within Santiago metropolitan area, emphasizing "same-day site assessment" service advantage</w:t>
      </w:r>
    </w:p>
    <w:p>
      <w:pPr>
        <w:pStyle w:val="FirstParagraph"/>
      </w:pPr>
      <w:r>
        <w:rPr>
          <w:bCs/>
          <w:b/>
        </w:rPr>
        <w:t xml:space="preserve">On-the-Ground Community Building:</w:t>
      </w:r>
    </w:p>
    <w:p>
      <w:pPr>
        <w:numPr>
          <w:ilvl w:val="0"/>
          <w:numId w:val="1004"/>
        </w:numPr>
        <w:pStyle w:val="Compact"/>
      </w:pPr>
      <w:r>
        <w:t xml:space="preserve">Sponsorship of Universidad Técnica Federico Santa María's engineering events to build talent pipeline and brand visibility</w:t>
      </w:r>
    </w:p>
    <w:p>
      <w:pPr>
        <w:numPr>
          <w:ilvl w:val="0"/>
          <w:numId w:val="1004"/>
        </w:numPr>
        <w:pStyle w:val="Compact"/>
      </w:pPr>
      <w:r>
        <w:t xml:space="preserve">Monthly "Mechanical Engineering Roundtables" at Santiago co-working spaces (e.g., Impact Hub Santiago) addressing local pain points like seismic retrofitting costs</w:t>
      </w:r>
    </w:p>
    <w:p>
      <w:pPr>
        <w:numPr>
          <w:ilvl w:val="0"/>
          <w:numId w:val="1004"/>
        </w:numPr>
        <w:pStyle w:val="Compact"/>
      </w:pPr>
      <w:r>
        <w:t xml:space="preserve">Participation in Chilean Chamber of Commerce (Cámara Chilena de la Construcción) forums on industrial safety</w:t>
      </w:r>
    </w:p>
    <w:bookmarkEnd w:id="25"/>
    <w:bookmarkStart w:id="26" w:name="strategic-partnerships-for-market-access"/>
    <w:p>
      <w:pPr>
        <w:pStyle w:val="Heading3"/>
      </w:pPr>
      <w:r>
        <w:t xml:space="preserve">3. Strategic Partnerships for Market Access</w:t>
      </w:r>
    </w:p>
    <w:p>
      <w:pPr>
        <w:pStyle w:val="FirstParagraph"/>
      </w:pPr>
      <w:r>
        <w:t xml:space="preserve">We pursue alliances with established Santiago entities to accelerate credibility:</w:t>
      </w:r>
    </w:p>
    <w:p>
      <w:pPr>
        <w:numPr>
          <w:ilvl w:val="0"/>
          <w:numId w:val="1005"/>
        </w:numPr>
        <w:pStyle w:val="Compact"/>
      </w:pPr>
      <w:r>
        <w:t xml:space="preserve">Joint service offerings with Santiago-based environmental consultancies (e.g., EcoConsultores Chile) for integrated SEIA-compliant projects</w:t>
      </w:r>
    </w:p>
    <w:p>
      <w:pPr>
        <w:numPr>
          <w:ilvl w:val="0"/>
          <w:numId w:val="1005"/>
        </w:numPr>
        <w:pStyle w:val="Compact"/>
      </w:pPr>
      <w:r>
        <w:t xml:space="preserve">Preferred vendor status agreements with major local suppliers like Industrias Puma to bundle mechanical engineering with equipment procurement</w:t>
      </w:r>
    </w:p>
    <w:p>
      <w:pPr>
        <w:numPr>
          <w:ilvl w:val="0"/>
          <w:numId w:val="1005"/>
        </w:numPr>
        <w:pStyle w:val="Compact"/>
      </w:pPr>
      <w:r>
        <w:t xml:space="preserve">Collaboration with CORFO Chile on innovation grants for SMEs requiring mechanical upgrades under national industrial support programs</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Target Outcome</w:t>
      </w:r>
    </w:p>
    <w:p>
      <w:pPr>
        <w:pStyle w:val="BodyText"/>
      </w:pPr>
      <w:r>
        <w:t xml:space="preserve">Digital Marketing (SEO, Ads)</w:t>
      </w:r>
    </w:p>
    <w:p>
      <w:pPr>
        <w:pStyle w:val="BodyText"/>
      </w:pPr>
      <w:r>
        <w:t xml:space="preserve">$28,500 (35%)</w:t>
      </w:r>
    </w:p>
    <w:p>
      <w:pPr>
        <w:pStyle w:val="BodyText"/>
      </w:pPr>
      <w:r>
        <w:t xml:space="preserve">120 qualified leads; 45% website conversion rate to inquiries</w:t>
      </w:r>
    </w:p>
    <w:p>
      <w:pPr>
        <w:pStyle w:val="BodyText"/>
      </w:pPr>
      <w:r>
        <w:t xml:space="preserve">Community Engagement &amp; Events</w:t>
      </w:r>
    </w:p>
    <w:p>
      <w:pPr>
        <w:pStyle w:val="BodyText"/>
      </w:pPr>
      <w:r>
        <w:t xml:space="preserve">$19,200 (23.7%)</w:t>
      </w:r>
    </w:p>
    <w:p>
      <w:pPr>
        <w:pStyle w:val="BodyText"/>
      </w:pPr>
      <w:r>
        <w:t xml:space="preserve">5+ strategic partnerships; 80+ industry connections built</w:t>
      </w:r>
    </w:p>
    <w:p>
      <w:pPr>
        <w:pStyle w:val="BodyText"/>
      </w:pPr>
      <w:r>
        <w:t xml:space="preserve">Content Marketing (Case Studies, Webinars)</w:t>
      </w:r>
    </w:p>
    <w:p>
      <w:pPr>
        <w:pStyle w:val="BodyText"/>
      </w:pPr>
      <w:r>
        <w:t xml:space="preserve">$15,800 (19.4%)</w:t>
      </w:r>
    </w:p>
    <w:p>
      <w:pPr>
        <w:pStyle w:val="BodyText"/>
      </w:pPr>
      <w:r>
        <w:t xml:space="preserve">3 localized case studies; 2 bilingual webinars targeting Santiago firms</w:t>
      </w:r>
    </w:p>
    <w:p>
      <w:pPr>
        <w:pStyle w:val="BodyText"/>
      </w:pPr>
      <w:r>
        <w:t xml:space="preserve">Partnership Development</w:t>
      </w:r>
    </w:p>
    <w:p>
      <w:pPr>
        <w:pStyle w:val="BodyText"/>
      </w:pPr>
      <w:r>
        <w:t xml:space="preserve">$14,500 (17.8%)</w:t>
      </w:r>
    </w:p>
    <w:p>
      <w:pPr>
        <w:pStyle w:val="BodyText"/>
      </w:pPr>
      <w:r>
        <w:rPr>
          <w:bCs/>
          <w:b/>
        </w:rPr>
        <w:t xml:space="preserve">Corporative partnerships signed with 3 major Santiago suppliers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Mechanical Engineering Services in Chile Santiago</dc:title>
  <dc:creator/>
  <dc:language>en</dc:language>
  <cp:keywords/>
  <dcterms:created xsi:type="dcterms:W3CDTF">2026-07-22T21:09:02Z</dcterms:created>
  <dcterms:modified xsi:type="dcterms:W3CDTF">2026-07-22T21:09:02Z</dcterms:modified>
</cp:coreProperties>
</file>

<file path=docProps/custom.xml><?xml version="1.0" encoding="utf-8"?>
<Properties xmlns="http://schemas.openxmlformats.org/officeDocument/2006/custom-properties" xmlns:vt="http://schemas.openxmlformats.org/officeDocument/2006/docPropsVTypes"/>
</file>