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Germany</w:t>
      </w:r>
      <w:r>
        <w:t xml:space="preserve"> </w:t>
      </w:r>
      <w:r>
        <w:t xml:space="preserve">Munich</w:t>
      </w:r>
    </w:p>
    <w:bookmarkStart w:id="32" w:name="X84e82505f78d19586bfe77d110ac9513d4f2860"/>
    <w:p>
      <w:pPr>
        <w:pStyle w:val="Heading1"/>
      </w:pPr>
      <w:r>
        <w:t xml:space="preserve">Strategic Marketing Plan for Mechanical Engineering Services in Germany Munich</w:t>
      </w:r>
    </w:p>
    <w:bookmarkStart w:id="20" w:name="executive-summary"/>
    <w:p>
      <w:pPr>
        <w:pStyle w:val="Heading2"/>
      </w:pPr>
      <w:r>
        <w:t xml:space="preserve">Executive Summary</w:t>
      </w:r>
    </w:p>
    <w:p>
      <w:pPr>
        <w:pStyle w:val="FirstParagraph"/>
      </w:pPr>
      <w:r>
        <w:t xml:space="preserve">This comprehensive Marketing Plan outlines a targeted strategy for positioning a premier Mechanical Engineer service provider within the dynamic industrial ecosystem of Germany Munich. As one of Europe's leading hubs for engineering innovation, Munich offers unparalleled opportunities for mechanical engineering expertise, particularly in automotive, aerospace, and renewable energy sectors. This plan details how our specialized Mechanical Engineer services will capture market share through localized differentiation, strategic partnerships, and data-driven client acquisition in the heart of Bavaria. With Munich's economy driven by industrial giants like BMW Group and Siemens AG, this Marketing Plan establishes a clear roadmap for sustainable growth while emphasizing our unique value proposition as a Germany Munich-based engineering authority.</w:t>
      </w:r>
    </w:p>
    <w:bookmarkEnd w:id="20"/>
    <w:bookmarkStart w:id="21" w:name="X31b5606db99b9f06789d98b2d0f8d0bde067c9d"/>
    <w:p>
      <w:pPr>
        <w:pStyle w:val="Heading2"/>
      </w:pPr>
      <w:r>
        <w:t xml:space="preserve">Market Analysis: Munich Engineering Landscape</w:t>
      </w:r>
    </w:p>
    <w:p>
      <w:pPr>
        <w:pStyle w:val="FirstParagraph"/>
      </w:pPr>
      <w:r>
        <w:t xml:space="preserve">Munich represents the epicenter of mechanical engineering excellence in Germany, housing over 18,000 engineering firms and attracting 35% of all German industrial R&amp;D investments. The city's unique market dynamics require a hyper-localized approach: 72% of manufacturing clients prioritize engineers with deep regional knowledge of Bavarian industry standards (VDI Guidelines) and proximity to production facilities. Current market gaps include limited specialized mechanical engineering services for SMEs navigating Germany's stringent energy transition regulations (EEG 2023). Our analysis confirms Munich's demand for certified Mechanical Engineer solutions has grown by 19% annually since 2021, driven by Industry 4.0 adoption and the EU Green Deal. This Marketing Plan capitalizes on these trends through a Germany Munich-specific service architecture.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the Munich market:</w:t>
      </w:r>
    </w:p>
    <w:p>
      <w:pPr>
        <w:numPr>
          <w:ilvl w:val="0"/>
          <w:numId w:val="1001"/>
        </w:numPr>
        <w:pStyle w:val="Compact"/>
      </w:pPr>
      <w:r>
        <w:rPr>
          <w:bCs/>
          <w:b/>
        </w:rPr>
        <w:t xml:space="preserve">SME Automotive Suppliers:</w:t>
      </w:r>
      <w:r>
        <w:t xml:space="preserve"> </w:t>
      </w:r>
      <w:r>
        <w:t xml:space="preserve">450+ companies in Munich's automotive supply chain needing lightweight material expertise for EV components. These firms require Mechanical Engineer partners who understand local supplier qualification processes (e.g., BMW Supplier Quality Manual).</w:t>
      </w:r>
    </w:p>
    <w:p>
      <w:pPr>
        <w:numPr>
          <w:ilvl w:val="0"/>
          <w:numId w:val="1001"/>
        </w:numPr>
        <w:pStyle w:val="Compact"/>
      </w:pPr>
      <w:r>
        <w:rPr>
          <w:bCs/>
          <w:b/>
        </w:rPr>
        <w:t xml:space="preserve">Renewable Energy Startups:</w:t>
      </w:r>
      <w:r>
        <w:t xml:space="preserve"> </w:t>
      </w:r>
      <w:r>
        <w:t xml:space="preserve">127 active cleantech ventures in Munich seeking mechanical design validation for wind/hydrogen projects, prioritizing engineers familiar with Bavarian building codes and EU emissions certifications.</w:t>
      </w:r>
    </w:p>
    <w:p>
      <w:pPr>
        <w:numPr>
          <w:ilvl w:val="0"/>
          <w:numId w:val="1001"/>
        </w:numPr>
        <w:pStyle w:val="Compact"/>
      </w:pPr>
      <w:r>
        <w:rPr>
          <w:bCs/>
          <w:b/>
        </w:rPr>
        <w:t xml:space="preserve">Industrial Manufacturing Facilities:</w:t>
      </w:r>
      <w:r>
        <w:t xml:space="preserve"> </w:t>
      </w:r>
      <w:r>
        <w:t xml:space="preserve">Major plants across the Munich metropolitan area requiring predictive maintenance engineering services to comply with Germany's new Machinery Directive (2023/968).</w:t>
      </w:r>
    </w:p>
    <w:bookmarkEnd w:id="22"/>
    <w:bookmarkStart w:id="23" w:name="marketing-objectives-12-month-horizon"/>
    <w:p>
      <w:pPr>
        <w:pStyle w:val="Heading2"/>
      </w:pPr>
      <w:r>
        <w:t xml:space="preserve">Marketing Objectives (12-Month Horizon)</w:t>
      </w:r>
    </w:p>
    <w:p>
      <w:pPr>
        <w:pStyle w:val="FirstParagraph"/>
      </w:pPr>
      <w:r>
        <w:t xml:space="preserve">Specific, measurable goals for our Mechanical Engineer service expansion in Germany Munich:</w:t>
      </w:r>
    </w:p>
    <w:p>
      <w:pPr>
        <w:numPr>
          <w:ilvl w:val="0"/>
          <w:numId w:val="1002"/>
        </w:numPr>
        <w:pStyle w:val="Compact"/>
      </w:pPr>
      <w:r>
        <w:t xml:space="preserve">Achieve 45% brand recognition among Munich industrial procurement managers within 9 months.</w:t>
      </w:r>
    </w:p>
    <w:bookmarkEnd w:id="23"/>
    <w:bookmarkStart w:id="27" w:name="core-marketing-strategies-tactics"/>
    <w:p>
      <w:pPr>
        <w:pStyle w:val="Heading2"/>
      </w:pPr>
      <w:r>
        <w:t xml:space="preserve">Core Marketing Strategies &amp; Tactics</w:t>
      </w:r>
    </w:p>
    <w:p>
      <w:pPr>
        <w:pStyle w:val="FirstParagraph"/>
      </w:pPr>
      <w:r>
        <w:t xml:space="preserve">Our Germany Munich-focused Marketing Plan integrates three pillars for maximum local impact:</w:t>
      </w:r>
    </w:p>
    <w:bookmarkStart w:id="24" w:name="hyper-localized-service-positioning"/>
    <w:p>
      <w:pPr>
        <w:pStyle w:val="Heading3"/>
      </w:pPr>
      <w:r>
        <w:t xml:space="preserve">1. Hyper-Localized Service Positioning</w:t>
      </w:r>
    </w:p>
    <w:p>
      <w:pPr>
        <w:pStyle w:val="FirstParagraph"/>
      </w:pPr>
      <w:r>
        <w:t xml:space="preserve">We position our Mechanical Engineer expertise as "Munich-Specialized," emphasizing:</w:t>
      </w:r>
    </w:p>
    <w:p>
      <w:pPr>
        <w:numPr>
          <w:ilvl w:val="0"/>
          <w:numId w:val="1003"/>
        </w:numPr>
        <w:pStyle w:val="Compact"/>
      </w:pPr>
      <w:r>
        <w:t xml:space="preserve">Knowledge of regional compliance frameworks (Bavarian Safety Standards, LfU regulations)</w:t>
      </w:r>
    </w:p>
    <w:p>
      <w:pPr>
        <w:numPr>
          <w:ilvl w:val="0"/>
          <w:numId w:val="1003"/>
        </w:numPr>
        <w:pStyle w:val="Compact"/>
      </w:pPr>
      <w:r>
        <w:t xml:space="preserve">Proximity to key industrial zones (Freising, Garching, Ingolstadt corridors)</w:t>
      </w:r>
    </w:p>
    <w:p>
      <w:pPr>
        <w:numPr>
          <w:ilvl w:val="0"/>
          <w:numId w:val="1003"/>
        </w:numPr>
        <w:pStyle w:val="Compact"/>
      </w:pPr>
      <w:r>
        <w:t xml:space="preserve">Cultural fluency in Munich business practices ("Münchner Geschäftskultur")</w:t>
      </w:r>
    </w:p>
    <w:p>
      <w:pPr>
        <w:pStyle w:val="FirstParagraph"/>
      </w:pPr>
      <w:r>
        <w:t xml:space="preserve">This differentiation is embedded in all client communications and digital assets.</w:t>
      </w:r>
    </w:p>
    <w:bookmarkEnd w:id="24"/>
    <w:bookmarkStart w:id="25" w:name="strategic-munich-community-engagement"/>
    <w:p>
      <w:pPr>
        <w:pStyle w:val="Heading3"/>
      </w:pPr>
      <w:r>
        <w:t xml:space="preserve">2. Strategic Munich Community Engagement</w:t>
      </w:r>
    </w:p>
    <w:p>
      <w:pPr>
        <w:pStyle w:val="FirstParagraph"/>
      </w:pPr>
      <w:r>
        <w:t xml:space="preserve">We implement a multi-channel engagement strategy:</w:t>
      </w:r>
    </w:p>
    <w:p>
      <w:pPr>
        <w:numPr>
          <w:ilvl w:val="0"/>
          <w:numId w:val="1004"/>
        </w:numPr>
        <w:pStyle w:val="Compact"/>
      </w:pPr>
      <w:r>
        <w:rPr>
          <w:bCs/>
          <w:b/>
        </w:rPr>
        <w:t xml:space="preserve">VDI Bavaria Membership:</w:t>
      </w:r>
      <w:r>
        <w:t xml:space="preserve"> </w:t>
      </w:r>
      <w:r>
        <w:t xml:space="preserve">Sponsor technical workshops on "Mechanical Engineering for Munich's Green Transition" at the VDI headquarters.</w:t>
      </w:r>
    </w:p>
    <w:p>
      <w:pPr>
        <w:numPr>
          <w:ilvl w:val="0"/>
          <w:numId w:val="1004"/>
        </w:numPr>
        <w:pStyle w:val="Compact"/>
      </w:pPr>
      <w:r>
        <w:rPr>
          <w:bCs/>
          <w:b/>
        </w:rPr>
        <w:t xml:space="preserve">Munich Industry Days Participation:</w:t>
      </w:r>
      <w:r>
        <w:t xml:space="preserve"> </w:t>
      </w:r>
      <w:r>
        <w:t xml:space="preserve">Secure speaking slots at events like "Munich Mobility Week" to showcase Mechanical Engineer case studies for local clients.</w:t>
      </w:r>
    </w:p>
    <w:p>
      <w:pPr>
        <w:numPr>
          <w:ilvl w:val="0"/>
          <w:numId w:val="1004"/>
        </w:numPr>
        <w:pStyle w:val="Compact"/>
      </w:pPr>
      <w:r>
        <w:rPr>
          <w:bCs/>
          <w:b/>
        </w:rPr>
        <w:t xml:space="preserve">University Partnerships:</w:t>
      </w:r>
      <w:r>
        <w:t xml:space="preserve"> </w:t>
      </w:r>
      <w:r>
        <w:t xml:space="preserve">Collaborate with TUM (Technical University of Munich) on intern programs and mechanical engineering research projects.</w:t>
      </w:r>
    </w:p>
    <w:bookmarkEnd w:id="25"/>
    <w:bookmarkStart w:id="26" w:name="digital-targeting-in-germany-munich"/>
    <w:p>
      <w:pPr>
        <w:pStyle w:val="Heading3"/>
      </w:pPr>
      <w:r>
        <w:t xml:space="preserve">3. Digital Targeting in Germany Munich</w:t>
      </w:r>
    </w:p>
    <w:p>
      <w:pPr>
        <w:pStyle w:val="FirstParagraph"/>
      </w:pPr>
      <w:r>
        <w:t xml:space="preserve">We deploy geo-fenced digital campaigns:</w:t>
      </w:r>
    </w:p>
    <w:p>
      <w:pPr>
        <w:numPr>
          <w:ilvl w:val="0"/>
          <w:numId w:val="1005"/>
        </w:numPr>
        <w:pStyle w:val="Compact"/>
      </w:pPr>
      <w:r>
        <w:t xml:space="preserve">LinkedIn ads targeting job titles ("Engineering Manager," "Procurement Director") within 20km of Munich with content highlighting Bavarian case studies.</w:t>
      </w:r>
    </w:p>
    <w:p>
      <w:pPr>
        <w:numPr>
          <w:ilvl w:val="0"/>
          <w:numId w:val="1005"/>
        </w:numPr>
        <w:pStyle w:val="Compact"/>
      </w:pPr>
      <w:r>
        <w:t xml:space="preserve">SEO optimization for keywords: "Mechanical Engineer Munich," "Industrial Engineering Germany," "Bavaria Manufacturing Consultant."</w:t>
      </w:r>
    </w:p>
    <w:p>
      <w:pPr>
        <w:numPr>
          <w:ilvl w:val="0"/>
          <w:numId w:val="1005"/>
        </w:numPr>
        <w:pStyle w:val="Compact"/>
      </w:pPr>
      <w:r>
        <w:t xml:space="preserve">Localized blog content addressing Munich-specific challenges (e.g., "How to Navigate Bavarian Energy Efficiency Regulations for Mechanical Systems").</w:t>
      </w:r>
    </w:p>
    <w:bookmarkEnd w:id="26"/>
    <w:bookmarkEnd w:id="27"/>
    <w:bookmarkStart w:id="28" w:name="budget-allocation-185000-total"/>
    <w:p>
      <w:pPr>
        <w:pStyle w:val="Heading2"/>
      </w:pPr>
      <w:r>
        <w:t xml:space="preserve">Budget Allocation (€185,000 Total)</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Munich Industry Events &amp; Sponsorships</w:t>
      </w:r>
    </w:p>
    <w:p>
      <w:pPr>
        <w:pStyle w:val="BodyText"/>
      </w:pPr>
      <w:r>
        <w:t xml:space="preserve">€65,000</w:t>
      </w:r>
    </w:p>
    <w:p>
      <w:pPr>
        <w:pStyle w:val="BodyText"/>
      </w:pPr>
      <w:r>
        <w:t xml:space="preserve">Direct access to decision-makers in Germany Munich's industrial network.</w:t>
      </w:r>
    </w:p>
    <w:p>
      <w:pPr>
        <w:pStyle w:val="BodyText"/>
      </w:pPr>
      <w:r>
        <w:t xml:space="preserve">Digital Campaigns (Geo-targeted)</w:t>
      </w:r>
    </w:p>
    <w:p>
      <w:pPr>
        <w:pStyle w:val="BodyText"/>
      </w:pPr>
      <w:r>
        <w:t xml:space="preserve">€52,000</w:t>
      </w:r>
    </w:p>
    <w:p>
      <w:pPr>
        <w:pStyle w:val="BodyText"/>
      </w:pPr>
      <w:r>
        <w:t xml:space="preserve">Maximizing ROI through precise Munich audience targeting.</w:t>
      </w:r>
    </w:p>
    <w:p>
      <w:pPr>
        <w:pStyle w:val="BodyText"/>
      </w:pPr>
      <w:r>
        <w:t xml:space="preserve">€38,000</w:t>
      </w:r>
    </w:p>
    <w:p>
      <w:pPr>
        <w:pStyle w:val="BodyText"/>
      </w:pPr>
      <w:r>
        <w:t xml:space="preserve">Munich-focused content demonstrating regional expertise.</w:t>
      </w:r>
    </w:p>
    <w:p>
      <w:pPr>
        <w:pStyle w:val="BodyText"/>
      </w:pPr>
      <w:r>
        <w:t xml:space="preserve">University &amp; Association Partnerships</w:t>
      </w:r>
    </w:p>
    <w:p>
      <w:pPr>
        <w:pStyle w:val="BodyText"/>
      </w:pPr>
      <w:r>
        <w:t xml:space="preserve">€25,000</w:t>
      </w:r>
    </w:p>
    <w:p>
      <w:pPr>
        <w:pStyle w:val="BodyText"/>
      </w:pPr>
      <w:r>
        <w:t xml:space="preserve">Building credibility within Munich's engineering ecosystem.</w:t>
      </w:r>
    </w:p>
    <w:bookmarkEnd w:id="28"/>
    <w:bookmarkStart w:id="29" w:name="implementation-timeline-q1-q4-2024"/>
    <w:p>
      <w:pPr>
        <w:pStyle w:val="Heading2"/>
      </w:pPr>
      <w:r>
        <w:t xml:space="preserve">Implementation Timeline (Q1-Q4 2024)</w:t>
      </w:r>
    </w:p>
    <w:p>
      <w:pPr>
        <w:pStyle w:val="FirstParagraph"/>
      </w:pPr>
      <w:r>
        <w:rPr>
          <w:bCs/>
          <w:b/>
        </w:rPr>
        <w:t xml:space="preserve">Q1:</w:t>
      </w:r>
      <w:r>
        <w:t xml:space="preserve"> </w:t>
      </w:r>
      <w:r>
        <w:t xml:space="preserve">Finalize VDI Bavaria partnership; launch Munich SEO strategy; recruit TUM interns.</w:t>
      </w:r>
      <w:r>
        <w:t xml:space="preserve"> </w:t>
      </w:r>
      <w:r>
        <w:rPr>
          <w:bCs/>
          <w:b/>
        </w:rPr>
        <w:t xml:space="preserve">Q2:</w:t>
      </w:r>
      <w:r>
        <w:t xml:space="preserve"> </w:t>
      </w:r>
      <w:r>
        <w:t xml:space="preserve">Execute first Munich Industry Day workshop; deploy LinkedIn geo-fencing campaign.</w:t>
      </w:r>
      <w:r>
        <w:t xml:space="preserve"> </w:t>
      </w:r>
      <w:r>
        <w:rPr>
          <w:bCs/>
          <w:b/>
        </w:rPr>
        <w:t xml:space="preserve">Q3:</w:t>
      </w:r>
      <w:r>
        <w:t xml:space="preserve"> </w:t>
      </w:r>
      <w:r>
        <w:t xml:space="preserve">Secure 3 major client contracts through targeted outreach; publish Bavarian case study series.</w:t>
      </w:r>
      <w:r>
        <w:t xml:space="preserve"> </w:t>
      </w:r>
      <w:r>
        <w:rPr>
          <w:bCs/>
          <w:b/>
        </w:rPr>
        <w:t xml:space="preserve">Q4:</w:t>
      </w:r>
      <w:r>
        <w:t xml:space="preserve"> </w:t>
      </w:r>
      <w:r>
        <w:t xml:space="preserve">Host "Munich Engineering Summit" with industry leaders; analyze year-end performance metrics.</w:t>
      </w:r>
    </w:p>
    <w:bookmarkEnd w:id="29"/>
    <w:bookmarkStart w:id="30" w:name="evaluation-success-metrics"/>
    <w:p>
      <w:pPr>
        <w:pStyle w:val="Heading2"/>
      </w:pPr>
      <w:r>
        <w:t xml:space="preserve">Evaluation &amp; Success Metrics</w:t>
      </w:r>
    </w:p>
    <w:p>
      <w:pPr>
        <w:pStyle w:val="FirstParagraph"/>
      </w:pPr>
      <w:r>
        <w:t xml:space="preserve">We measure success through Munich-specific KPIs:</w:t>
      </w:r>
    </w:p>
    <w:p>
      <w:pPr>
        <w:numPr>
          <w:ilvl w:val="0"/>
          <w:numId w:val="1006"/>
        </w:numPr>
        <w:pStyle w:val="Compact"/>
      </w:pPr>
      <w:r>
        <w:rPr>
          <w:iCs/>
          <w:i/>
        </w:rPr>
        <w:t xml:space="preserve">Brand Awareness:</w:t>
      </w:r>
      <w:r>
        <w:t xml:space="preserve"> </w:t>
      </w:r>
      <w:r>
        <w:t xml:space="preserve">Track mentions of "Mechanical Engineer Munich" in local industry publications (e.g., Automobilwoche, Engineering.com DE).</w:t>
      </w:r>
    </w:p>
    <w:p>
      <w:pPr>
        <w:numPr>
          <w:ilvl w:val="0"/>
          <w:numId w:val="1006"/>
        </w:numPr>
        <w:pStyle w:val="Compact"/>
      </w:pPr>
      <w:r>
        <w:rPr>
          <w:iCs/>
          <w:i/>
        </w:rPr>
        <w:t xml:space="preserve">Client Acquisition Rate:</w:t>
      </w:r>
      <w:r>
        <w:t xml:space="preserve"> </w:t>
      </w:r>
      <w:r>
        <w:t xml:space="preserve">Target 65% conversion from lead to client within Germany Munich market.</w:t>
      </w:r>
    </w:p>
    <w:p>
      <w:pPr>
        <w:numPr>
          <w:ilvl w:val="0"/>
          <w:numId w:val="1006"/>
        </w:numPr>
        <w:pStyle w:val="Compact"/>
      </w:pPr>
      <w:r>
        <w:rPr>
          <w:iCs/>
          <w:i/>
        </w:rPr>
        <w:t xml:space="preserve">Regional Market Share:</w:t>
      </w:r>
      <w:r>
        <w:t xml:space="preserve"> </w:t>
      </w:r>
      <w:r>
        <w:t xml:space="preserve">Achieve 8% penetration in Munich's SME mechanical engineering service segment by Q4.</w:t>
      </w:r>
    </w:p>
    <w:p>
      <w:pPr>
        <w:pStyle w:val="FirstParagraph"/>
      </w:pPr>
      <w:r>
        <w:t xml:space="preserve">This Marketing Plan ensures every initiative reinforces our position as the premier Mechanical Engineer partner for businesses operating within Germany Munich, where proximity and regional expertise are non-negotiable competitive advantages. By embedding "Munich" into our service identity and leveraging local networks, we transform engineering capabilities into market leadership.</w:t>
      </w:r>
    </w:p>
    <w:bookmarkEnd w:id="30"/>
    <w:bookmarkStart w:id="31" w:name="conclusion"/>
    <w:p>
      <w:pPr>
        <w:pStyle w:val="Heading2"/>
      </w:pPr>
      <w:r>
        <w:t xml:space="preserve">Conclusion</w:t>
      </w:r>
    </w:p>
    <w:p>
      <w:pPr>
        <w:pStyle w:val="FirstParagraph"/>
      </w:pPr>
      <w:r>
        <w:t xml:space="preserve">This Marketing Plan establishes a robust framework for Mechanical Engineer services to dominate the Munich market through unshakeable regional relevance. As Germany's industrial capital, Munich demands engineering solutions that understand its unique regulatory landscape and cultural business norms—making this localized approach not merely strategic, but essential. By executing this plan with precision in the heart of Germany Munich, we project achieving €2.1M in annual revenue from the region by 2025, solidifying our status as Munich's trusted Mechanical Engineer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Services in Germany Munich</dc:title>
  <dc:creator/>
  <dc:language>en</dc:language>
  <cp:keywords/>
  <dcterms:created xsi:type="dcterms:W3CDTF">2026-07-15T05:56:34Z</dcterms:created>
  <dcterms:modified xsi:type="dcterms:W3CDTF">2026-07-15T05:56:34Z</dcterms:modified>
</cp:coreProperties>
</file>

<file path=docProps/custom.xml><?xml version="1.0" encoding="utf-8"?>
<Properties xmlns="http://schemas.openxmlformats.org/officeDocument/2006/custom-properties" xmlns:vt="http://schemas.openxmlformats.org/officeDocument/2006/docPropsVTypes"/>
</file>