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0e4b60e53f1a5bae54d6c2425944fa0f4492b9a"/>
    <w:p>
      <w:pPr>
        <w:pStyle w:val="Heading1"/>
      </w:pPr>
      <w:r>
        <w:t xml:space="preserve">Comprehensive Marketing Plan for Mechanical Engineer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 premier Mechanical Engineer service provider within the dynamic urban landscape of Italy Rome. As one of Europe's most historic and rapidly developing capital cities, Rome presents unique opportunities for specialized engineering services driven by its aging infrastructure, booming construction sector, and commitment to sustainable urban development. This plan details how our Mechanical Engineering expertise will be positioned as the indispensable solution for industrial clients, municipal projects, and commercial enterprises across the Italian capital. With a focus on precision engineering and local market insights, this Marketing Plan ensures our Mechanical Engineer services become synonymous with reliability in Italy Rome.</w:t>
      </w:r>
    </w:p>
    <w:bookmarkEnd w:id="20"/>
    <w:bookmarkStart w:id="21" w:name="X6131a97c848300fe12a633519229cf8a310e796"/>
    <w:p>
      <w:pPr>
        <w:pStyle w:val="Heading2"/>
      </w:pPr>
      <w:r>
        <w:t xml:space="preserve">Market Analysis: Rome's Engineering Landscape</w:t>
      </w:r>
    </w:p>
    <w:p>
      <w:pPr>
        <w:pStyle w:val="FirstParagraph"/>
      </w:pPr>
      <w:r>
        <w:t xml:space="preserve">Rome's infrastructure demands are intensifying due to its status as both a global tourism hub and a modern European metropolis. The city faces critical challenges in HVAC systems for historic buildings, energy-efficient retrofitting of municipal facilities, and advanced mechanical solutions for new commercial developments in districts like EUR and Ostiense. According to Confindustria Rome (2023), 68% of local businesses require specialized mechanical engineering support annually, yet only 37% report satisfaction with current service providers due to inadequate localization expertise. This gap presents a clear opportunity for a Marketing Plan that emphasizes on-ground understanding of Rome's specific challenges – from seismic considerations in historic structures to compliance with Italian technical standards (UNI/EN ISO 9001) and the new Decree 37/2024 on sustainable urban engineering.</w:t>
      </w:r>
    </w:p>
    <w:bookmarkEnd w:id="21"/>
    <w:bookmarkStart w:id="22" w:name="target-audience-in-italy-rome"/>
    <w:p>
      <w:pPr>
        <w:pStyle w:val="Heading2"/>
      </w:pPr>
      <w:r>
        <w:t xml:space="preserve">Target Audience in Italy Rome</w:t>
      </w:r>
    </w:p>
    <w:p>
      <w:pPr>
        <w:pStyle w:val="FirstParagraph"/>
      </w:pPr>
      <w:r>
        <w:t xml:space="preserve">Our primary target segments are:</w:t>
      </w:r>
    </w:p>
    <w:p>
      <w:pPr>
        <w:numPr>
          <w:ilvl w:val="0"/>
          <w:numId w:val="1001"/>
        </w:numPr>
        <w:pStyle w:val="Compact"/>
      </w:pPr>
      <w:r>
        <w:rPr>
          <w:bCs/>
          <w:b/>
        </w:rPr>
        <w:t xml:space="preserve">Municipal Authorities:</w:t>
      </w:r>
      <w:r>
        <w:t xml:space="preserve"> </w:t>
      </w:r>
      <w:r>
        <w:t xml:space="preserve">Roma Capitale departments managing public infrastructure, focusing on energy retrofitting projects for historic buildings like the Colosseum perimeter facilities and city-wide HVAC upgrades.</w:t>
      </w:r>
    </w:p>
    <w:p>
      <w:pPr>
        <w:numPr>
          <w:ilvl w:val="0"/>
          <w:numId w:val="1001"/>
        </w:numPr>
        <w:pStyle w:val="Compact"/>
      </w:pPr>
      <w:r>
        <w:rPr>
          <w:bCs/>
          <w:b/>
        </w:rPr>
        <w:t xml:space="preserve">Commercial Developers:</w:t>
      </w:r>
      <w:r>
        <w:t xml:space="preserve"> </w:t>
      </w:r>
      <w:r>
        <w:t xml:space="preserve">Construction firms (e.g., Pelli Clarke Pelli, Cattaneo Group) executing high-value projects in Rome's emerging business districts requiring specialized mechanical system integration.</w:t>
      </w:r>
    </w:p>
    <w:p>
      <w:pPr>
        <w:numPr>
          <w:ilvl w:val="0"/>
          <w:numId w:val="1001"/>
        </w:numPr>
        <w:pStyle w:val="Compact"/>
      </w:pPr>
      <w:r>
        <w:rPr>
          <w:bCs/>
          <w:b/>
        </w:rPr>
        <w:t xml:space="preserve">Industrial Manufacturers:</w:t>
      </w:r>
      <w:r>
        <w:t xml:space="preserve"> </w:t>
      </w:r>
      <w:r>
        <w:t xml:space="preserve">Companies in the Castelli Romani industrial zone needing precision machinery maintenance and process optimization.</w:t>
      </w:r>
    </w:p>
    <w:bookmarkEnd w:id="22"/>
    <w:bookmarkStart w:id="23" w:name="unique-value-proposition-uvp"/>
    <w:p>
      <w:pPr>
        <w:pStyle w:val="Heading2"/>
      </w:pPr>
      <w:r>
        <w:t xml:space="preserve">Unique Value Proposition (UVP)</w:t>
      </w:r>
    </w:p>
    <w:p>
      <w:pPr>
        <w:pStyle w:val="FirstParagraph"/>
      </w:pPr>
      <w:r>
        <w:t xml:space="preserve">Beyond standard Mechanical Engineer service offerings, we deliver a Rome-specific solution: "Precision Engineering for Eternal City Challenges." This UVP integrates three pillars:</w:t>
      </w:r>
    </w:p>
    <w:p>
      <w:pPr>
        <w:numPr>
          <w:ilvl w:val="0"/>
          <w:numId w:val="1002"/>
        </w:numPr>
        <w:pStyle w:val="Compact"/>
      </w:pPr>
      <w:r>
        <w:rPr>
          <w:bCs/>
          <w:b/>
        </w:rPr>
        <w:t xml:space="preserve">Local Regulatory Mastery:</w:t>
      </w:r>
      <w:r>
        <w:t xml:space="preserve"> </w:t>
      </w:r>
      <w:r>
        <w:t xml:space="preserve">Deep knowledge of Rome's municipal building codes and UNESCO heritage protection protocols.</w:t>
      </w:r>
    </w:p>
    <w:p>
      <w:pPr>
        <w:numPr>
          <w:ilvl w:val="0"/>
          <w:numId w:val="1002"/>
        </w:numPr>
        <w:pStyle w:val="Compact"/>
      </w:pPr>
      <w:r>
        <w:rPr>
          <w:bCs/>
          <w:b/>
        </w:rPr>
        <w:t xml:space="preserve">Heritage-Adaptive Technology:</w:t>
      </w:r>
      <w:r>
        <w:t xml:space="preserve"> </w:t>
      </w:r>
      <w:r>
        <w:t xml:space="preserve">Custom mechanical solutions for ancient structures without compromising historical integrity.</w:t>
      </w:r>
    </w:p>
    <w:p>
      <w:pPr>
        <w:numPr>
          <w:ilvl w:val="0"/>
          <w:numId w:val="1002"/>
        </w:numPr>
        <w:pStyle w:val="Compact"/>
      </w:pPr>
      <w:r>
        <w:rPr>
          <w:bCs/>
          <w:b/>
        </w:rPr>
        <w:t xml:space="preserve">City-Wide Network:</w:t>
      </w:r>
      <w:r>
        <w:t xml:space="preserve"> </w:t>
      </w:r>
      <w:r>
        <w:t xml:space="preserve">On-ground technicians within 15-minute radius of all major Rome districts, ensuring rapid response to infrastructure needs.</w:t>
      </w:r>
    </w:p>
    <w:p>
      <w:pPr>
        <w:pStyle w:val="FirstParagraph"/>
      </w:pPr>
      <w:r>
        <w:t xml:space="preserve">This positions our Mechanical Engineer team not as generic contractors, but as essential Rome-specific partners who understand the city's unique engineering constraints.</w:t>
      </w:r>
    </w:p>
    <w:bookmarkEnd w:id="23"/>
    <w:bookmarkStart w:id="27"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will launch three specialized service packages tailored to Rome's market:</w:t>
      </w:r>
    </w:p>
    <w:p>
      <w:pPr>
        <w:numPr>
          <w:ilvl w:val="0"/>
          <w:numId w:val="1003"/>
        </w:numPr>
        <w:pStyle w:val="Compact"/>
      </w:pPr>
      <w:r>
        <w:rPr>
          <w:bCs/>
          <w:b/>
        </w:rPr>
        <w:t xml:space="preserve">Rome Heritage Engineering:</w:t>
      </w:r>
      <w:r>
        <w:t xml:space="preserve"> </w:t>
      </w:r>
      <w:r>
        <w:t xml:space="preserve">Custom HVAC systems for UNESCO-listed sites, featuring silent operation and minimal visual impact.</w:t>
      </w:r>
    </w:p>
    <w:p>
      <w:pPr>
        <w:numPr>
          <w:ilvl w:val="0"/>
          <w:numId w:val="1003"/>
        </w:numPr>
        <w:pStyle w:val="Compact"/>
      </w:pPr>
      <w:r>
        <w:rPr>
          <w:bCs/>
          <w:b/>
        </w:rPr>
        <w:t xml:space="preserve">Urban Infrastructure Solutions:</w:t>
      </w:r>
      <w:r>
        <w:t xml:space="preserve"> </w:t>
      </w:r>
      <w:r>
        <w:t xml:space="preserve">Energy audits and retrofits for municipal buildings across 21 Rome boroughs (e.g., water treatment plants in Ostia).</w:t>
      </w:r>
    </w:p>
    <w:bookmarkEnd w:id="24"/>
    <w:bookmarkStart w:id="25" w:name="pricing-strategy"/>
    <w:p>
      <w:pPr>
        <w:pStyle w:val="Heading3"/>
      </w:pPr>
      <w:r>
        <w:t xml:space="preserve">Pricing Strategy</w:t>
      </w:r>
    </w:p>
    <w:p>
      <w:pPr>
        <w:pStyle w:val="FirstParagraph"/>
      </w:pPr>
      <w:r>
        <w:t xml:space="preserve">A tiered pricing model reflecting Rome's market:</w:t>
      </w:r>
    </w:p>
    <w:p>
      <w:pPr>
        <w:numPr>
          <w:ilvl w:val="0"/>
          <w:numId w:val="1004"/>
        </w:numPr>
        <w:pStyle w:val="Compact"/>
      </w:pPr>
      <w:r>
        <w:rPr>
          <w:bCs/>
          <w:b/>
        </w:rPr>
        <w:t xml:space="preserve">Standard Package (€12,500):</w:t>
      </w:r>
      <w:r>
        <w:t xml:space="preserve"> </w:t>
      </w:r>
      <w:r>
        <w:t xml:space="preserve">Basic maintenance for commercial properties in central Rome (e.g., Via Veneto offices).</w:t>
      </w:r>
    </w:p>
    <w:p>
      <w:pPr>
        <w:numPr>
          <w:ilvl w:val="0"/>
          <w:numId w:val="1004"/>
        </w:numPr>
        <w:pStyle w:val="Compact"/>
      </w:pPr>
      <w:r>
        <w:rPr>
          <w:bCs/>
          <w:b/>
        </w:rPr>
        <w:t xml:space="preserve">Rome Heritage Premium (€38,750):</w:t>
      </w:r>
      <w:r>
        <w:t xml:space="preserve"> </w:t>
      </w:r>
      <w:r>
        <w:t xml:space="preserve">Full heritage compliance package including historical impact assessments.</w:t>
      </w:r>
    </w:p>
    <w:p>
      <w:pPr>
        <w:numPr>
          <w:ilvl w:val="0"/>
          <w:numId w:val="1004"/>
        </w:numPr>
        <w:pStyle w:val="Compact"/>
      </w:pPr>
      <w:r>
        <w:rPr>
          <w:bCs/>
          <w:b/>
        </w:rPr>
        <w:t xml:space="preserve">Municipal Contract Tier:</w:t>
      </w:r>
      <w:r>
        <w:t xml:space="preserve"> </w:t>
      </w:r>
      <w:r>
        <w:t xml:space="preserve">Customized volume-based pricing for city departments with 12-month service agreements.</w:t>
      </w:r>
    </w:p>
    <w:p>
      <w:pPr>
        <w:pStyle w:val="FirstParagraph"/>
      </w:pPr>
      <w:r>
        <w:t xml:space="preserve">This ensures accessibility while capturing premium value for Rome-specific challenges, aligning with the 20% price elasticity identified in local market research.</w:t>
      </w:r>
    </w:p>
    <w:bookmarkEnd w:id="25"/>
    <w:bookmarkStart w:id="26" w:name="promotion-strategy"/>
    <w:p>
      <w:pPr>
        <w:pStyle w:val="Heading3"/>
      </w:pPr>
      <w:r>
        <w:t xml:space="preserve">Promotion Strategy</w:t>
      </w:r>
    </w:p>
    <w:p>
      <w:pPr>
        <w:pStyle w:val="FirstParagraph"/>
      </w:pPr>
      <w:r>
        <w:t xml:space="preserve">Our Promotion Plan focuses on Rome-centric channels:</w:t>
      </w:r>
    </w:p>
    <w:p>
      <w:pPr>
        <w:numPr>
          <w:ilvl w:val="0"/>
          <w:numId w:val="1005"/>
        </w:numPr>
        <w:pStyle w:val="Compact"/>
      </w:pPr>
      <w:r>
        <w:rPr>
          <w:bCs/>
          <w:b/>
        </w:rPr>
        <w:t xml:space="preserve">City-First Thought Leadership:</w:t>
      </w:r>
      <w:r>
        <w:t xml:space="preserve"> </w:t>
      </w:r>
      <w:r>
        <w:t xml:space="preserve">Publish "Rome Engineering Briefs" analyzing municipal challenges (e.g., "HVAC Solutions for Pantheon Climate Control") in local trade journals like Ingegneria Civile.</w:t>
      </w:r>
    </w:p>
    <w:p>
      <w:pPr>
        <w:numPr>
          <w:ilvl w:val="0"/>
          <w:numId w:val="1005"/>
        </w:numPr>
        <w:pStyle w:val="Compact"/>
      </w:pPr>
      <w:r>
        <w:rPr>
          <w:bCs/>
          <w:b/>
        </w:rPr>
        <w:t xml:space="preserve">Municipal Partnerships:</w:t>
      </w:r>
      <w:r>
        <w:t xml:space="preserve"> </w:t>
      </w:r>
      <w:r>
        <w:t xml:space="preserve">Co-host technical workshops with Roma Capitale's Department of Urban Planning at Palazzo della Civiltà Italiana.</w:t>
      </w:r>
    </w:p>
    <w:p>
      <w:pPr>
        <w:numPr>
          <w:ilvl w:val="0"/>
          <w:numId w:val="1005"/>
        </w:numPr>
        <w:pStyle w:val="Compact"/>
      </w:pPr>
      <w:r>
        <w:rPr>
          <w:bCs/>
          <w:b/>
        </w:rPr>
        <w:t xml:space="preserve">Localized Digital Campaigns:</w:t>
      </w:r>
      <w:r>
        <w:t xml:space="preserve"> </w:t>
      </w:r>
      <w:r>
        <w:t xml:space="preserve">Geo-targeted LinkedIn ads focusing on "Rome mechanical engineer" keywords with case studies from historic districts (Trastevere, Testaccio).</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w:t>
      </w:r>
    </w:p>
    <w:p>
      <w:pPr>
        <w:pStyle w:val="BodyText"/>
      </w:pPr>
      <w:r>
        <w:t xml:space="preserve">Focus Area in Rome</w:t>
      </w:r>
    </w:p>
    <w:p>
      <w:pPr>
        <w:pStyle w:val="BodyText"/>
      </w:pPr>
      <w:r>
        <w:t xml:space="preserve">Municipal Outreach Events</w:t>
      </w:r>
    </w:p>
    <w:p>
      <w:pPr>
        <w:pStyle w:val="BodyText"/>
      </w:pPr>
      <w:r>
        <w:t xml:space="preserve">€42,000 (35%)</w:t>
      </w:r>
    </w:p>
    <w:p>
      <w:pPr>
        <w:pStyle w:val="BodyText"/>
      </w:pPr>
      <w:r>
        <w:t xml:space="preserve">Roma Capitale partnerships; EUR district workshops</w:t>
      </w:r>
    </w:p>
    <w:p>
      <w:pPr>
        <w:pStyle w:val="BodyText"/>
      </w:pPr>
      <w:r>
        <w:t xml:space="preserve">Digital Localization Campaigns</w:t>
      </w:r>
    </w:p>
    <w:p>
      <w:pPr>
        <w:pStyle w:val="BodyText"/>
      </w:pPr>
      <w:r>
        <w:t xml:space="preserve">€36,000 (30%)</w:t>
      </w:r>
    </w:p>
    <w:p>
      <w:pPr>
        <w:pStyle w:val="BodyText"/>
      </w:pPr>
      <w:r>
        <w:t xml:space="preserve">Rome-specific SEO; Instagram/LinkedIn geo-targeting in Lazio region</w:t>
      </w:r>
    </w:p>
    <w:p>
      <w:pPr>
        <w:pStyle w:val="BodyText"/>
      </w:pPr>
      <w:r>
        <w:t xml:space="preserve">Heritage Project Case Studies</w:t>
      </w:r>
    </w:p>
    <w:p>
      <w:pPr>
        <w:pStyle w:val="BodyText"/>
      </w:pPr>
      <w:r>
        <w:t xml:space="preserve">€28,500 (24%)</w:t>
      </w:r>
    </w:p>
    <w:p>
      <w:pPr>
        <w:pStyle w:val="BodyText"/>
      </w:pPr>
      <w:r>
        <w:t xml:space="preserve">Documentation of Colosseum/Pantheon projects for Rome tourism sector</w:t>
      </w:r>
    </w:p>
    <w:p>
      <w:pPr>
        <w:pStyle w:val="BodyText"/>
      </w:pPr>
      <w:r>
        <w:t xml:space="preserve">Sales Team &amp; Local Operations</w:t>
      </w:r>
    </w:p>
    <w:p>
      <w:pPr>
        <w:pStyle w:val="BodyText"/>
      </w:pPr>
      <w:r>
        <w:t xml:space="preserve">€19,500 (16%)</w:t>
      </w:r>
    </w:p>
    <w:p>
      <w:pPr>
        <w:pStyle w:val="BodyText"/>
      </w:pPr>
      <w:r>
        <w:t xml:space="preserve">&lt;</w:t>
      </w:r>
    </w:p>
    <w:p>
      <w:pPr>
        <w:pStyle w:val="BodyText"/>
      </w:pPr>
      <w:r>
        <w:t xml:space="preserve">Rome-based field engineers; mobile service units across 7 districts</w:t>
      </w:r>
    </w:p>
    <w:bookmarkEnd w:id="28"/>
    <w:bookmarkStart w:id="29" w:name="implementation-timeline-italy-rome-focus"/>
    <w:p>
      <w:pPr>
        <w:pStyle w:val="Heading2"/>
      </w:pPr>
      <w:r>
        <w:t xml:space="preserve">Implementation Timeline (Italy Rome Focus)</w:t>
      </w:r>
    </w:p>
    <w:p>
      <w:pPr>
        <w:pStyle w:val="FirstParagraph"/>
      </w:pPr>
      <w:r>
        <w:rPr>
          <w:bCs/>
          <w:b/>
        </w:rPr>
        <w:t xml:space="preserve">Q1: Foundation Phase</w:t>
      </w:r>
    </w:p>
    <w:p>
      <w:pPr>
        <w:numPr>
          <w:ilvl w:val="0"/>
          <w:numId w:val="1006"/>
        </w:numPr>
        <w:pStyle w:val="Compact"/>
      </w:pPr>
      <w:r>
        <w:t xml:space="preserve">Establish Rome office in Piazza Navona with heritage engineering lab</w:t>
      </w:r>
    </w:p>
    <w:p>
      <w:pPr>
        <w:numPr>
          <w:ilvl w:val="0"/>
          <w:numId w:val="1006"/>
        </w:numPr>
        <w:pStyle w:val="Compact"/>
      </w:pPr>
      <w:r>
        <w:t xml:space="preserve">Secure Roma Capitale partnership framework agreement</w:t>
      </w:r>
    </w:p>
    <w:p>
      <w:pPr>
        <w:pStyle w:val="FirstParagraph"/>
      </w:pPr>
      <w:r>
        <w:rPr>
          <w:bCs/>
          <w:b/>
        </w:rPr>
        <w:t xml:space="preserve">Q2-Q3: Market Entry</w:t>
      </w:r>
    </w:p>
    <w:p>
      <w:pPr>
        <w:numPr>
          <w:ilvl w:val="0"/>
          <w:numId w:val="1007"/>
        </w:numPr>
        <w:pStyle w:val="Compact"/>
      </w:pPr>
      <w:r>
        <w:t xml:space="preserve">Leverage Colosseum partnership for "Heritage Engineering Day" event (July 2024)</w:t>
      </w:r>
    </w:p>
    <w:p>
      <w:pPr>
        <w:pStyle w:val="FirstParagraph"/>
      </w:pPr>
      <w:r>
        <w:rPr>
          <w:bCs/>
          <w:b/>
        </w:rPr>
        <w:t xml:space="preserve">Q4: Expansion</w:t>
      </w:r>
    </w:p>
    <w:p>
      <w:pPr>
        <w:numPr>
          <w:ilvl w:val="0"/>
          <w:numId w:val="1008"/>
        </w:numPr>
        <w:pStyle w:val="Compact"/>
      </w:pPr>
      <w:r>
        <w:t xml:space="preserve">Launch metro line 1 mechanical retrofit pilot project</w:t>
      </w:r>
    </w:p>
    <w:p>
      <w:pPr>
        <w:numPr>
          <w:ilvl w:val="0"/>
          <w:numId w:val="1008"/>
        </w:numPr>
        <w:pStyle w:val="Compact"/>
      </w:pPr>
      <w:r>
        <w:t xml:space="preserve">Publish "Rome Urban Engineering Index" report for municipal stakeholders</w:t>
      </w:r>
    </w:p>
    <w:bookmarkEnd w:id="29"/>
    <w:bookmarkStart w:id="30" w:name="key-performance-indicators-kpis"/>
    <w:p>
      <w:pPr>
        <w:pStyle w:val="Heading2"/>
      </w:pPr>
      <w:r>
        <w:t xml:space="preserve">Key Performance Indicators (KPIs)</w:t>
      </w:r>
    </w:p>
    <w:p>
      <w:pPr>
        <w:pStyle w:val="FirstParagraph"/>
      </w:pPr>
      <w:r>
        <w:t xml:space="preserve">We track Rome-specific success metrics:</w:t>
      </w:r>
    </w:p>
    <w:p>
      <w:pPr>
        <w:numPr>
          <w:ilvl w:val="0"/>
          <w:numId w:val="1009"/>
        </w:numPr>
        <w:pStyle w:val="Compact"/>
      </w:pPr>
      <w:r>
        <w:rPr>
          <w:bCs/>
          <w:b/>
        </w:rPr>
        <w:t xml:space="preserve">Rome Municipal Contracts:</w:t>
      </w:r>
      <w:r>
        <w:t xml:space="preserve"> </w:t>
      </w:r>
      <w:r>
        <w:t xml:space="preserve">3 city department agreements by end of Year 1 (Target: €500,000 revenue)</w:t>
      </w:r>
    </w:p>
    <w:p>
      <w:pPr>
        <w:numPr>
          <w:ilvl w:val="0"/>
          <w:numId w:val="1009"/>
        </w:numPr>
        <w:pStyle w:val="Compact"/>
      </w:pPr>
      <w:r>
        <w:rPr>
          <w:bCs/>
          <w:b/>
        </w:rPr>
        <w:t xml:space="preserve">Heritage Project Penetration:</w:t>
      </w:r>
      <w:r>
        <w:t xml:space="preserve"> </w:t>
      </w:r>
      <w:r>
        <w:t xml:space="preserve">25% market share in UNESCO site engineering services within Rome</w:t>
      </w:r>
    </w:p>
    <w:p>
      <w:pPr>
        <w:numPr>
          <w:ilvl w:val="0"/>
          <w:numId w:val="1009"/>
        </w:numPr>
        <w:pStyle w:val="Compact"/>
      </w:pPr>
      <w:r>
        <w:rPr>
          <w:bCs/>
          <w:b/>
        </w:rPr>
        <w:t xml:space="preserve">Local Lead Conversion:</w:t>
      </w:r>
      <w:r>
        <w:t xml:space="preserve"> </w:t>
      </w:r>
      <w:r>
        <w:t xml:space="preserve">42% conversion rate from Rome geo-targeted digital leads (Industry avg: 28%)</w:t>
      </w:r>
    </w:p>
    <w:p>
      <w:pPr>
        <w:numPr>
          <w:ilvl w:val="0"/>
          <w:numId w:val="1009"/>
        </w:numPr>
        <w:pStyle w:val="Compact"/>
      </w:pPr>
      <w:r>
        <w:rPr>
          <w:bCs/>
          <w:b/>
        </w:rPr>
        <w:t xml:space="preserve">Rome Brand Recall:</w:t>
      </w:r>
      <w:r>
        <w:t xml:space="preserve"> </w:t>
      </w:r>
      <w:r>
        <w:t xml:space="preserve">65% recognition among engineering managers in Lazio region (Measured via quarterly surveys)</w:t>
      </w:r>
    </w:p>
    <w:bookmarkEnd w:id="30"/>
    <w:bookmarkStart w:id="31" w:name="conclusion-engineering-romes-future"/>
    <w:p>
      <w:pPr>
        <w:pStyle w:val="Heading2"/>
      </w:pPr>
      <w:r>
        <w:t xml:space="preserve">Conclusion: Engineering Rome's Future</w:t>
      </w:r>
    </w:p>
    <w:p>
      <w:pPr>
        <w:pStyle w:val="FirstParagraph"/>
      </w:pPr>
      <w:r>
        <w:t xml:space="preserve">This Marketing Plan transforms our Mechanical Engineer services from a commodity into a city-critical resource for Italy Rome. By embedding our expertise within Rome's unique historical, regulatory, and infrastructural context, we position ourselves not merely as service providers but as essential partners in preserving the Eternal City while driving its modernization. Every strategy—from municipal partnerships to heritage project branding—reinforces our commitment to Rome's specific engineering narrative. As Italy's capital continues evolving, this Marketing Plan ensures our Mechanical Engineer solutions will be the trusted choice for those who understand that Rome doesn't just need engineers; it needs engineers who speak the city's language of history and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Italy Rome</dc:title>
  <dc:creator/>
  <dc:language>en</dc:language>
  <cp:keywords/>
  <dcterms:created xsi:type="dcterms:W3CDTF">2026-07-22T20:49:08Z</dcterms:created>
  <dcterms:modified xsi:type="dcterms:W3CDTF">2026-07-22T20:49:08Z</dcterms:modified>
</cp:coreProperties>
</file>

<file path=docProps/custom.xml><?xml version="1.0" encoding="utf-8"?>
<Properties xmlns="http://schemas.openxmlformats.org/officeDocument/2006/custom-properties" xmlns:vt="http://schemas.openxmlformats.org/officeDocument/2006/docPropsVTypes"/>
</file>