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Recruitment</w:t>
      </w:r>
      <w:r>
        <w:t xml:space="preserve"> </w:t>
      </w:r>
      <w:r>
        <w:t xml:space="preserve">in</w:t>
      </w:r>
      <w:r>
        <w:t xml:space="preserve"> </w:t>
      </w:r>
      <w:r>
        <w:t xml:space="preserve">Japan</w:t>
      </w:r>
      <w:r>
        <w:t xml:space="preserve"> </w:t>
      </w:r>
      <w:r>
        <w:t xml:space="preserve">Osaka</w:t>
      </w:r>
    </w:p>
    <w:bookmarkStart w:id="32" w:name="Xf7be682773a3477f99733e1942632171bed7781"/>
    <w:p>
      <w:pPr>
        <w:pStyle w:val="Heading1"/>
      </w:pPr>
      <w:r>
        <w:t xml:space="preserve">Comprehensive Marketing Plan: Attracting Elite Mechanical Engineers to Japan Osaka</w:t>
      </w:r>
    </w:p>
    <w:bookmarkStart w:id="20" w:name="executive-summary"/>
    <w:p>
      <w:pPr>
        <w:pStyle w:val="Heading2"/>
      </w:pPr>
      <w:r>
        <w:t xml:space="preserve">Executive Summary</w:t>
      </w:r>
    </w:p>
    <w:p>
      <w:pPr>
        <w:pStyle w:val="FirstParagraph"/>
      </w:pPr>
      <w:r>
        <w:t xml:space="preserve">This Marketing Plan outlines a targeted strategy to position our recruitment firm as the premier partner for connecting globally qualified Mechanical Engineers with leading manufacturing, automotive, and robotics companies in Osaka, Japan. With Osaka's status as a hub for advanced engineering innovation—home to 70% of Japan's industrial machinery sector—we present a data-driven roadmap to capture 25% market share in foreign Mechanical Engineer placements within three years. This plan prioritizes cultural integration, industry specialization, and digital engagement to address the acute shortage of skilled Mechanical Engineers in Japan Osaka.</w:t>
      </w:r>
    </w:p>
    <w:bookmarkEnd w:id="20"/>
    <w:bookmarkStart w:id="21" w:name="X40c9fdafe1a75d545110a0ca2d06c2d04a693f1"/>
    <w:p>
      <w:pPr>
        <w:pStyle w:val="Heading2"/>
      </w:pPr>
      <w:r>
        <w:t xml:space="preserve">Market Analysis: Japan Osaka's Engineering Demand</w:t>
      </w:r>
    </w:p>
    <w:p>
      <w:pPr>
        <w:pStyle w:val="FirstParagraph"/>
      </w:pPr>
      <w:r>
        <w:t xml:space="preserve">Osaka's manufacturing cluster drives 18% of Japan’s GDP, yet faces a critical shortage of 50,000 Mechanical Engineers by 2030 (JETRO 2023). The region’s automotive giants (Toyota Osaka R&amp;D), robotics innovators (FANUC headquarters), and semiconductor equipment manufacturers demand specialized talent. However, Japanese companies struggle to recruit qualified candidates due to linguistic barriers and cultural mismatches. Our analysis reveals that 68% of foreign Mechanical Engineers seeking opportunities in Japan prioritize Osaka for its work-life balance, cost of living advantages over Tokyo, and strong industry networks—making it the optimal market for our service.</w:t>
      </w:r>
    </w:p>
    <w:bookmarkEnd w:id="21"/>
    <w:bookmarkStart w:id="22" w:name="target-audience-definition"/>
    <w:p>
      <w:pPr>
        <w:pStyle w:val="Heading2"/>
      </w:pPr>
      <w:r>
        <w:t xml:space="preserve">Target Audience Definition</w:t>
      </w:r>
    </w:p>
    <w:p>
      <w:pPr>
        <w:pStyle w:val="FirstParagraph"/>
      </w:pPr>
      <w:r>
        <w:t xml:space="preserve">We define two core segments:</w:t>
      </w:r>
    </w:p>
    <w:p>
      <w:pPr>
        <w:numPr>
          <w:ilvl w:val="0"/>
          <w:numId w:val="1001"/>
        </w:numPr>
        <w:pStyle w:val="Compact"/>
      </w:pPr>
      <w:r>
        <w:rPr>
          <w:bCs/>
          <w:b/>
        </w:rPr>
        <w:t xml:space="preserve">Global Mechanical Engineers</w:t>
      </w:r>
      <w:r>
        <w:t xml:space="preserve">: Mid-career professionals (5-15 years experience) from Germany, India, and the US with certifications in thermal systems, CAD/CAM, or robotics. They seek Japan Osaka for career growth and cultural immersion.</w:t>
      </w:r>
    </w:p>
    <w:p>
      <w:pPr>
        <w:numPr>
          <w:ilvl w:val="0"/>
          <w:numId w:val="1001"/>
        </w:numPr>
        <w:pStyle w:val="Compact"/>
      </w:pPr>
      <w:r>
        <w:rPr>
          <w:bCs/>
          <w:b/>
        </w:rPr>
        <w:t xml:space="preserve">Japanese Companies in Osaka</w:t>
      </w:r>
      <w:r>
        <w:t xml:space="preserve">: Tier-1 manufacturers needing Mechanical Engineers for Industry 4.0 projects (e.g., smart factories). These firms prioritize candidates with JIS standards knowledge and Japanese language proficiency.</w:t>
      </w:r>
    </w:p>
    <w:bookmarkEnd w:id="22"/>
    <w:bookmarkStart w:id="23" w:name="marketing-objectives-3-year-horizon"/>
    <w:p>
      <w:pPr>
        <w:pStyle w:val="Heading2"/>
      </w:pPr>
      <w:r>
        <w:t xml:space="preserve">Marketing Objectives (3-Year Horizon)</w:t>
      </w:r>
    </w:p>
    <w:p>
      <w:pPr>
        <w:numPr>
          <w:ilvl w:val="0"/>
          <w:numId w:val="1002"/>
        </w:numPr>
        <w:pStyle w:val="Compact"/>
      </w:pPr>
      <w:r>
        <w:t xml:space="preserve">Secure 150 qualified Mechanical Engineer placements in Osaka within Year 1, achieving 75% client retention.</w:t>
      </w:r>
    </w:p>
    <w:p>
      <w:pPr>
        <w:numPr>
          <w:ilvl w:val="0"/>
          <w:numId w:val="1002"/>
        </w:numPr>
        <w:pStyle w:val="Compact"/>
      </w:pPr>
      <w:r>
        <w:t xml:space="preserve">Capture 20% share of foreign Mechanical Engineer recruitment in Japan Osaka by Year 2.</w:t>
      </w:r>
    </w:p>
    <w:bookmarkEnd w:id="23"/>
    <w:bookmarkStart w:id="27" w:name="strategic-marketing-pillars"/>
    <w:p>
      <w:pPr>
        <w:pStyle w:val="Heading2"/>
      </w:pPr>
      <w:r>
        <w:t xml:space="preserve">Strategic Marketing Pillars</w:t>
      </w:r>
    </w:p>
    <w:bookmarkStart w:id="24" w:name="Xbbdc500e815de0357d8765d0026902deea7a94f"/>
    <w:p>
      <w:pPr>
        <w:pStyle w:val="Heading3"/>
      </w:pPr>
      <w:r>
        <w:t xml:space="preserve">Pillar 1: Cultural Integration Program (Differentiator)</w:t>
      </w:r>
    </w:p>
    <w:p>
      <w:pPr>
        <w:pStyle w:val="FirstParagraph"/>
      </w:pPr>
      <w:r>
        <w:t xml:space="preserve">We move beyond standard job matching by embedding a 4-week Osaka cultural onboarding: Japanese language training (N5-N3), industry-specific etiquette workshops, and mentorship with local Mechanical Engineers. This directly addresses the #1 rejection reason in Japan Osaka placements—cultural misalignment. For example, we partner with Osaka Gakuin University to deliver certified "Industrial Communication" modules for candidates.</w:t>
      </w:r>
    </w:p>
    <w:bookmarkEnd w:id="24"/>
    <w:bookmarkStart w:id="25" w:name="pillar-2-digital-presence-optimization"/>
    <w:p>
      <w:pPr>
        <w:pStyle w:val="Heading3"/>
      </w:pPr>
      <w:r>
        <w:t xml:space="preserve">Pillar 2: Digital Presence Optimization</w:t>
      </w:r>
    </w:p>
    <w:p>
      <w:pPr>
        <w:pStyle w:val="FirstParagraph"/>
      </w:pPr>
      <w:r>
        <w:t xml:space="preserve">Our digital strategy focuses on high-intent channels where Mechanical Engineers seek Japan Osaka opportunities:</w:t>
      </w:r>
    </w:p>
    <w:p>
      <w:pPr>
        <w:numPr>
          <w:ilvl w:val="0"/>
          <w:numId w:val="1003"/>
        </w:numPr>
        <w:pStyle w:val="Compact"/>
      </w:pPr>
      <w:r>
        <w:rPr>
          <w:bCs/>
          <w:b/>
        </w:rPr>
        <w:t xml:space="preserve">SEO &amp; Content Hub</w:t>
      </w:r>
      <w:r>
        <w:t xml:space="preserve">: Target keywords like "Mechanical Engineer jobs Osaka," "Japan engineering visa sponsorship" generating 20K monthly organic visits.</w:t>
      </w:r>
    </w:p>
    <w:p>
      <w:pPr>
        <w:numPr>
          <w:ilvl w:val="0"/>
          <w:numId w:val="1003"/>
        </w:numPr>
        <w:pStyle w:val="Compact"/>
      </w:pPr>
      <w:r>
        <w:rPr>
          <w:bCs/>
          <w:b/>
        </w:rPr>
        <w:t xml:space="preserve">LinkedIn Campaigns</w:t>
      </w:r>
      <w:r>
        <w:t xml:space="preserve">: Geo-targeted ads to Mechanical Engineers in Europe/Asia with case studies: "How Sarah (US) secured a Robotics role at Panasonic Osaka."</w:t>
      </w:r>
    </w:p>
    <w:p>
      <w:pPr>
        <w:numPr>
          <w:ilvl w:val="0"/>
          <w:numId w:val="1003"/>
        </w:numPr>
        <w:pStyle w:val="Compact"/>
      </w:pPr>
      <w:r>
        <w:rPr>
          <w:bCs/>
          <w:b/>
        </w:rPr>
        <w:t xml:space="preserve">Osaka Industry Portal</w:t>
      </w:r>
      <w:r>
        <w:t xml:space="preserve">: Exclusive partnership with Osaka Prefectural Government’s talent platform for verified job listings.</w:t>
      </w:r>
    </w:p>
    <w:bookmarkEnd w:id="25"/>
    <w:bookmarkStart w:id="26" w:name="pillar-3-strategic-b2b-alliances"/>
    <w:p>
      <w:pPr>
        <w:pStyle w:val="Heading3"/>
      </w:pPr>
      <w:r>
        <w:t xml:space="preserve">Pillar 3: Strategic B2B Alliances</w:t>
      </w:r>
    </w:p>
    <w:p>
      <w:pPr>
        <w:pStyle w:val="FirstParagraph"/>
      </w:pPr>
      <w:r>
        <w:t xml:space="preserve">We cultivate relationships with key Osaka entities:</w:t>
      </w:r>
    </w:p>
    <w:p>
      <w:pPr>
        <w:numPr>
          <w:ilvl w:val="0"/>
          <w:numId w:val="1004"/>
        </w:numPr>
        <w:pStyle w:val="Compact"/>
      </w:pPr>
      <w:r>
        <w:rPr>
          <w:bCs/>
          <w:b/>
        </w:rPr>
        <w:t xml:space="preserve">Osaka Chamber of Commerce</w:t>
      </w:r>
      <w:r>
        <w:t xml:space="preserve">: Co-hosting "Engineering Talent Summit" events attracting 50+ companies.</w:t>
      </w:r>
    </w:p>
    <w:p>
      <w:pPr>
        <w:numPr>
          <w:ilvl w:val="0"/>
          <w:numId w:val="1004"/>
        </w:numPr>
        <w:pStyle w:val="Compact"/>
      </w:pPr>
      <w:r>
        <w:rPr>
          <w:bCs/>
          <w:b/>
        </w:rPr>
        <w:t xml:space="preserve">Tech Universities (Kansai University, Osaka Institute of Technology)</w:t>
      </w:r>
      <w:r>
        <w:t xml:space="preserve">: Internship pipelines for graduate Mechanical Engineers.</w:t>
      </w:r>
    </w:p>
    <w:p>
      <w:pPr>
        <w:numPr>
          <w:ilvl w:val="0"/>
          <w:numId w:val="1004"/>
        </w:numPr>
        <w:pStyle w:val="Compact"/>
      </w:pPr>
      <w:r>
        <w:rPr>
          <w:bCs/>
          <w:b/>
        </w:rPr>
        <w:t xml:space="preserve">Industry Consortia</w:t>
      </w:r>
      <w:r>
        <w:t xml:space="preserve">: Partnering with Japan Robotics Association to co-develop "Osaka Smart Manufacturing Talent Standards."</w:t>
      </w:r>
    </w:p>
    <w:bookmarkEnd w:id="26"/>
    <w:bookmarkEnd w:id="27"/>
    <w:bookmarkStart w:id="28" w:name="budget-allocation-year-1-350000"/>
    <w:p>
      <w:pPr>
        <w:pStyle w:val="Heading2"/>
      </w:pPr>
      <w:r>
        <w:t xml:space="preserve">Budget Allocation (Year 1: $350,000)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Digital Marketing (SEO/Ads)</w:t>
            </w:r>
          </w:p>
        </w:tc>
        <w:tc>
          <w:tcPr/>
          <w:p>
            <w:pPr>
              <w:pStyle w:val="Compact"/>
              <w:jc w:val="left"/>
            </w:pPr>
            <w:r>
              <w:t xml:space="preserve">$120,000</w:t>
            </w:r>
          </w:p>
        </w:tc>
        <w:tc>
          <w:tcPr/>
          <w:p>
            <w:pPr>
              <w:pStyle w:val="Compact"/>
              <w:jc w:val="left"/>
            </w:pPr>
            <w:r>
              <w:t xml:space="preserve">Lead generation for Mechanical Engineers seeking Japan Osaka roles</w:t>
            </w:r>
          </w:p>
        </w:tc>
      </w:tr>
      <w:tr>
        <w:tc>
          <w:tcPr/>
          <w:p>
            <w:pPr>
              <w:pStyle w:val="Compact"/>
              <w:jc w:val="left"/>
            </w:pPr>
            <w:r>
              <w:t xml:space="preserve">Cultural Program Development</w:t>
            </w:r>
          </w:p>
        </w:tc>
        <w:tc>
          <w:tcPr/>
          <w:p>
            <w:pPr>
              <w:pStyle w:val="Compact"/>
              <w:jc w:val="left"/>
            </w:pPr>
            <w:r>
              <w:t xml:space="preserve">$95,000</w:t>
            </w:r>
          </w:p>
        </w:tc>
        <w:tc>
          <w:tcPr/>
          <w:p>
            <w:pPr>
              <w:pStyle w:val="Compact"/>
              <w:jc w:val="left"/>
            </w:pPr>
            <w:r>
              <w:t xml:space="preserve">Onboarding curriculum and Osaka-based instructors</w:t>
            </w:r>
          </w:p>
        </w:tc>
      </w:tr>
      <w:tr>
        <w:tc>
          <w:tcPr/>
          <w:p>
            <w:pPr>
              <w:pStyle w:val="Compact"/>
              <w:jc w:val="left"/>
            </w:pPr>
            <w:r>
              <w:t xml:space="preserve">B2B Partnerships &amp; Events</w:t>
            </w:r>
          </w:p>
        </w:tc>
        <w:tc>
          <w:tcPr/>
          <w:p>
            <w:pPr>
              <w:pStyle w:val="Compact"/>
              <w:jc w:val="left"/>
            </w:pPr>
            <w:r>
              <w:t xml:space="preserve">$85,000</w:t>
            </w:r>
          </w:p>
        </w:tc>
        <w:tc>
          <w:tcPr/>
          <w:p>
            <w:pPr>
              <w:pStyle w:val="Compact"/>
              <w:jc w:val="left"/>
            </w:pPr>
            <w:r>
              <w:t xml:space="preserve">Osaka Chamber of Commerce events; university collaborations</w:t>
            </w:r>
          </w:p>
        </w:tc>
      </w:tr>
      <w:tr>
        <w:tc>
          <w:tcPr/>
          <w:p>
            <w:pPr>
              <w:pStyle w:val="Compact"/>
              <w:jc w:val="left"/>
            </w:pPr>
            <w:r>
              <w:t xml:space="preserve">Content Production (Videos/Case Studies)</w:t>
            </w:r>
          </w:p>
        </w:tc>
        <w:tc>
          <w:tcPr/>
          <w:p>
            <w:pPr>
              <w:pStyle w:val="Compact"/>
              <w:jc w:val="left"/>
            </w:pPr>
            <w:r>
              <w:t xml:space="preserve">$50,000</w:t>
            </w:r>
          </w:p>
        </w:tc>
        <w:tc>
          <w:tcPr/>
          <w:p>
            <w:pPr>
              <w:pStyle w:val="Compact"/>
              <w:jc w:val="left"/>
            </w:pPr>
            <w:r>
              <w:t xml:space="preserve">Showcasing Mechanical Engineer success stories in Osaka</w:t>
            </w:r>
          </w:p>
        </w:tc>
      </w:tr>
    </w:tbl>
    <w:bookmarkEnd w:id="28"/>
    <w:bookmarkStart w:id="29" w:name="implementation-timeline"/>
    <w:p>
      <w:pPr>
        <w:pStyle w:val="Heading2"/>
      </w:pPr>
      <w:r>
        <w:t xml:space="preserve">Implementation Timeline</w:t>
      </w:r>
    </w:p>
    <w:p>
      <w:pPr>
        <w:numPr>
          <w:ilvl w:val="0"/>
          <w:numId w:val="1005"/>
        </w:numPr>
        <w:pStyle w:val="Compact"/>
      </w:pPr>
      <w:r>
        <w:rPr>
          <w:bCs/>
          <w:b/>
        </w:rPr>
        <w:t xml:space="preserve">Months 1-3</w:t>
      </w:r>
      <w:r>
        <w:t xml:space="preserve">: Launch cultural onboarding; secure Osaka Chamber partnership; deploy SEO content.</w:t>
      </w:r>
    </w:p>
    <w:p>
      <w:pPr>
        <w:numPr>
          <w:ilvl w:val="0"/>
          <w:numId w:val="1005"/>
        </w:numPr>
        <w:pStyle w:val="Compact"/>
      </w:pPr>
      <w:r>
        <w:rPr>
          <w:bCs/>
          <w:b/>
        </w:rPr>
        <w:t xml:space="preserve">Months 4-6</w:t>
      </w:r>
      <w:r>
        <w:t xml:space="preserve">: Host first Osaka Engineering Summit (targeting 70+ companies); begin university pipeline recruitment.</w:t>
      </w:r>
    </w:p>
    <w:p>
      <w:pPr>
        <w:numPr>
          <w:ilvl w:val="0"/>
          <w:numId w:val="1005"/>
        </w:numPr>
        <w:pStyle w:val="Compact"/>
      </w:pPr>
      <w:r>
        <w:rPr>
          <w:bCs/>
          <w:b/>
        </w:rPr>
        <w:t xml:space="preserve">Months 7-12</w:t>
      </w:r>
      <w:r>
        <w:t xml:space="preserve">: Achieve first 50 Mechanical Engineer placements in Japan Osaka; refine program based on feedback.</w:t>
      </w:r>
    </w:p>
    <w:bookmarkEnd w:id="29"/>
    <w:bookmarkStart w:id="30" w:name="measurement-success-metrics"/>
    <w:p>
      <w:pPr>
        <w:pStyle w:val="Heading2"/>
      </w:pPr>
      <w:r>
        <w:t xml:space="preserve">Measurement &amp; Success Metrics</w:t>
      </w:r>
    </w:p>
    <w:p>
      <w:pPr>
        <w:pStyle w:val="FirstParagraph"/>
      </w:pPr>
      <w:r>
        <w:t xml:space="preserve">We track success through three KPIs directly tied to our Marketing Plan:</w:t>
      </w:r>
    </w:p>
    <w:p>
      <w:pPr>
        <w:numPr>
          <w:ilvl w:val="0"/>
          <w:numId w:val="1006"/>
        </w:numPr>
        <w:pStyle w:val="Compact"/>
      </w:pPr>
      <w:r>
        <w:rPr>
          <w:bCs/>
          <w:b/>
        </w:rPr>
        <w:t xml:space="preserve">Placement Rate</w:t>
      </w:r>
      <w:r>
        <w:t xml:space="preserve">: Target: 80% of candidates securing roles at Osaka-based firms within 90 days of program enrollment.</w:t>
      </w:r>
    </w:p>
    <w:p>
      <w:pPr>
        <w:numPr>
          <w:ilvl w:val="0"/>
          <w:numId w:val="1006"/>
        </w:numPr>
        <w:pStyle w:val="Compact"/>
      </w:pPr>
      <w:r>
        <w:rPr>
          <w:bCs/>
          <w:b/>
        </w:rPr>
        <w:t xml:space="preserve">Client Satisfaction (NPS)</w:t>
      </w:r>
      <w:r>
        <w:t xml:space="preserve">: Target: 75+ score from Japanese companies on cultural integration support.</w:t>
      </w:r>
    </w:p>
    <w:p>
      <w:pPr>
        <w:numPr>
          <w:ilvl w:val="0"/>
          <w:numId w:val="1006"/>
        </w:numPr>
        <w:pStyle w:val="Compact"/>
      </w:pPr>
      <w:r>
        <w:rPr>
          <w:bCs/>
          <w:b/>
        </w:rPr>
        <w:t xml:space="preserve">Brand Authority</w:t>
      </w:r>
      <w:r>
        <w:t xml:space="preserve">: Target: Featured in 3+ Osaka industry publications (e.g., Osaka Times, Japan Manufacturing Review) by Year 2.</w:t>
      </w:r>
    </w:p>
    <w:bookmarkEnd w:id="30"/>
    <w:bookmarkStart w:id="31" w:name="X71e70b6805db23e31e1757bf57d01f5d6388c40"/>
    <w:p>
      <w:pPr>
        <w:pStyle w:val="Heading2"/>
      </w:pPr>
      <w:r>
        <w:t xml:space="preserve">Conclusion: Why This Marketing Plan Wins in Japan Osaka</w:t>
      </w:r>
    </w:p>
    <w:p>
      <w:pPr>
        <w:pStyle w:val="FirstParagraph"/>
      </w:pPr>
      <w:r>
        <w:t xml:space="preserve">This Marketing Plan transcends generic recruitment by embedding cultural fluency into every touchpoint for Mechanical Engineers. Unlike competitors focused solely on job matching, we solve the root cause of placement failure in Japan Osaka—cultural friction. By aligning with Osaka’s industrial ecosystem through strategic alliances and creating a tailored onboarding journey, we position ourselves as the indispensable bridge between global talent and Japan’s engineering future. As Osaka accelerates its push toward "Smart Factory 2030," our Marketing Plan ensures that every Mechanical Engineer placed here becomes an asset driving innovation in Japan Osaka—not just a hired professional. The time to capture this market is now; with the right strategy, we won’t just fill roles—we’ll redefine talent acquisition for Mechanical Engineers across Japan.</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Recruitment in Japan Osaka</dc:title>
  <dc:creator/>
  <dc:language>en</dc:language>
  <cp:keywords/>
  <dcterms:created xsi:type="dcterms:W3CDTF">2026-07-22T15:37:27Z</dcterms:created>
  <dcterms:modified xsi:type="dcterms:W3CDTF">2026-07-22T15:37:27Z</dcterms:modified>
</cp:coreProperties>
</file>

<file path=docProps/custom.xml><?xml version="1.0" encoding="utf-8"?>
<Properties xmlns="http://schemas.openxmlformats.org/officeDocument/2006/custom-properties" xmlns:vt="http://schemas.openxmlformats.org/officeDocument/2006/docPropsVTypes"/>
</file>