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cde2d40b231962e436c4775a756d0dbdc4f75cd"/>
    <w:p>
      <w:pPr>
        <w:pStyle w:val="Heading1"/>
      </w:pPr>
      <w:r>
        <w:t xml:space="preserve">Comprehensive Marketing Plan for Mechanical Engineering Services: Targeting Kuala Lumpur, Malaysia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Mechanical Engineering consultancy in Malaysia Kuala Lumpur. As the second-largest economy in Southeast Asia with rapidly expanding infrastructure and manufacturing sectors, Kuala Lumpur presents unparalleled opportunities for specialized mechanical engineering services. Our plan targets capturing 15% market share within three years by delivering cutting-edge solutions tailored to Malaysia's industrial landscape. Central to this strategy is positioning our firm as the go-to partner for innovative Mechanical Engineer expertise that drives efficiency and sustainability across key sectors in Kuala Lumpur.</w:t>
      </w:r>
    </w:p>
    <w:bookmarkEnd w:id="20"/>
    <w:bookmarkStart w:id="21" w:name="X9c2ddd3bbc5c3c8e01bbd85987db5a77b91e012"/>
    <w:p>
      <w:pPr>
        <w:pStyle w:val="Heading2"/>
      </w:pPr>
      <w:r>
        <w:t xml:space="preserve">Market Analysis: The Kuala Lumpur Opportunity</w:t>
      </w:r>
    </w:p>
    <w:p>
      <w:pPr>
        <w:pStyle w:val="FirstParagraph"/>
      </w:pPr>
      <w:r>
        <w:t xml:space="preserve">Kuala Lumpur's strategic importance as Malaysia's economic hub cannot be overstated. With over 70% of the country's manufacturing output concentrated here, demand for skilled Mechanical Engineers is surging due to government initiatives like the National Automotive Policy and Penang-Selangor Industrial Corridor. Current market gaps include insufficient local expertise in sustainable HVAC systems, industrial automation integration, and energy-efficient machinery – critical needs for KL's growing commercial and residential sectors. Competitors largely focus on basic maintenance services without addressing the strategic value a forward-thinking Mechanical Engineer can deliver.</w:t>
      </w:r>
    </w:p>
    <w:bookmarkEnd w:id="21"/>
    <w:bookmarkStart w:id="22" w:name="target-audience-segmentation"/>
    <w:p>
      <w:pPr>
        <w:pStyle w:val="Heading2"/>
      </w:pPr>
      <w:r>
        <w:t xml:space="preserve">Target Audience Segmentation</w:t>
      </w:r>
    </w:p>
    <w:p>
      <w:pPr>
        <w:pStyle w:val="FirstParagraph"/>
      </w:pPr>
      <w:r>
        <w:t xml:space="preserve">We prioritize three high-value segments in Malaysia Kuala Lumpur:</w:t>
      </w:r>
    </w:p>
    <w:p>
      <w:pPr>
        <w:numPr>
          <w:ilvl w:val="0"/>
          <w:numId w:val="1001"/>
        </w:numPr>
        <w:pStyle w:val="Compact"/>
      </w:pPr>
      <w:r>
        <w:rPr>
          <w:bCs/>
          <w:b/>
        </w:rPr>
        <w:t xml:space="preserve">Industrial Manufacturing Firms:</w:t>
      </w:r>
      <w:r>
        <w:t xml:space="preserve"> </w:t>
      </w:r>
      <w:r>
        <w:t xml:space="preserve">Factories requiring machinery optimization and process automation to meet export standards (e.g., automotive, electronics).</w:t>
      </w:r>
    </w:p>
    <w:p>
      <w:pPr>
        <w:numPr>
          <w:ilvl w:val="0"/>
          <w:numId w:val="1001"/>
        </w:numPr>
        <w:pStyle w:val="Compact"/>
      </w:pPr>
      <w:r>
        <w:rPr>
          <w:bCs/>
          <w:b/>
        </w:rPr>
        <w:t xml:space="preserve">Commercial Property Developers:</w:t>
      </w:r>
      <w:r>
        <w:t xml:space="preserve"> </w:t>
      </w:r>
      <w:r>
        <w:t xml:space="preserve">Construction firms needing integrated mechanical systems for high-rise buildings under the KL City Plan 2050.</w:t>
      </w:r>
    </w:p>
    <w:p>
      <w:pPr>
        <w:numPr>
          <w:ilvl w:val="0"/>
          <w:numId w:val="1001"/>
        </w:numPr>
        <w:pStyle w:val="Compact"/>
      </w:pPr>
      <w:r>
        <w:rPr>
          <w:bCs/>
          <w:b/>
        </w:rPr>
        <w:t xml:space="preserve">Sustainability Consultants:</w:t>
      </w:r>
      <w:r>
        <w:t xml:space="preserve"> </w:t>
      </w:r>
      <w:r>
        <w:t xml:space="preserve">Firms seeking certified Mechanical Engineer partnerships to achieve Green Building Index (GBI) compliance.</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80+ qualified leads monthly in Kuala Lumpur by Year 1 through targeted digital campaigns.</w:t>
      </w:r>
    </w:p>
    <w:p>
      <w:pPr>
        <w:numPr>
          <w:ilvl w:val="0"/>
          <w:numId w:val="1002"/>
        </w:numPr>
        <w:pStyle w:val="Compact"/>
      </w:pPr>
      <w:r>
        <w:t xml:space="preserve">Secure contracts with 5 major industrial clients (e.g., PETRONAS suppliers, automotive clusters) by Year 2.</w:t>
      </w:r>
    </w:p>
    <w:p>
      <w:pPr>
        <w:numPr>
          <w:ilvl w:val="0"/>
          <w:numId w:val="1002"/>
        </w:numPr>
        <w:pStyle w:val="Compact"/>
      </w:pPr>
      <w:r>
        <w:t xml:space="preserve">Attain 90% client retention rate through value-added services, demonstrating the ROI of professional Mechanical Engineer engagement.</w:t>
      </w:r>
    </w:p>
    <w:bookmarkEnd w:id="23"/>
    <w:bookmarkStart w:id="27" w:name="core-marketing-strategies-tactics"/>
    <w:p>
      <w:pPr>
        <w:pStyle w:val="Heading2"/>
      </w:pPr>
      <w:r>
        <w:t xml:space="preserve">Core Marketing Strategies &amp; Tactics</w:t>
      </w:r>
    </w:p>
    <w:bookmarkStart w:id="24" w:name="X09fd276d431bb7e56c417536bd9cdb3b9b1b6b5"/>
    <w:p>
      <w:pPr>
        <w:pStyle w:val="Heading3"/>
      </w:pPr>
      <w:r>
        <w:t xml:space="preserve">1. Hyperlocal Digital Presence (Kuala Lumpur Focus)</w:t>
      </w:r>
    </w:p>
    <w:p>
      <w:pPr>
        <w:pStyle w:val="FirstParagraph"/>
      </w:pPr>
      <w:r>
        <w:t xml:space="preserve">We'll leverage Malaysia-specific digital channels with KL-centric messaging:</w:t>
      </w:r>
    </w:p>
    <w:p>
      <w:pPr>
        <w:numPr>
          <w:ilvl w:val="0"/>
          <w:numId w:val="1003"/>
        </w:numPr>
        <w:pStyle w:val="Compact"/>
      </w:pPr>
      <w:r>
        <w:t xml:space="preserve">Create "KL Mechanical Engineering Insights" blog series addressing local challenges (e.g., "Optimizing Factory Cooling for KL's Humid Climate").</w:t>
      </w:r>
    </w:p>
    <w:p>
      <w:pPr>
        <w:numPr>
          <w:ilvl w:val="0"/>
          <w:numId w:val="1003"/>
        </w:numPr>
        <w:pStyle w:val="Compact"/>
      </w:pPr>
      <w:r>
        <w:t xml:space="preserve">Run geo-targeted LinkedIn ads to engineers in Kuala Lumpur, using keywords like "Mechanical Engineer jobs Malaysia" and "KL industrial automation services".</w:t>
      </w:r>
    </w:p>
    <w:p>
      <w:pPr>
        <w:numPr>
          <w:ilvl w:val="0"/>
          <w:numId w:val="1003"/>
        </w:numPr>
        <w:pStyle w:val="Compact"/>
      </w:pPr>
      <w:r>
        <w:t xml:space="preserve">Partner with KL-based industry associations (e.g., Malaysian Institute of Engineers) for co-hosted webinars on energy efficiency regulations.</w:t>
      </w:r>
    </w:p>
    <w:bookmarkEnd w:id="24"/>
    <w:bookmarkStart w:id="25" w:name="value-driven-service-positioning"/>
    <w:p>
      <w:pPr>
        <w:pStyle w:val="Heading3"/>
      </w:pPr>
      <w:r>
        <w:t xml:space="preserve">2. Value-Driven Service Positioning</w:t>
      </w:r>
    </w:p>
    <w:p>
      <w:pPr>
        <w:pStyle w:val="FirstParagraph"/>
      </w:pPr>
      <w:r>
        <w:t xml:space="preserve">Moving beyond cost competition, we emphasize strategic partnership:</w:t>
      </w:r>
    </w:p>
    <w:p>
      <w:pPr>
        <w:numPr>
          <w:ilvl w:val="0"/>
          <w:numId w:val="1004"/>
        </w:numPr>
        <w:pStyle w:val="Compact"/>
      </w:pPr>
      <w:r>
        <w:t xml:space="preserve">Introduce "KL Efficiency Audit" – a free initial assessment for clients, showcasing how our Mechanical Engineer expertise reduces operational costs by 15-25%.</w:t>
      </w:r>
    </w:p>
    <w:p>
      <w:pPr>
        <w:numPr>
          <w:ilvl w:val="0"/>
          <w:numId w:val="1004"/>
        </w:numPr>
        <w:pStyle w:val="Compact"/>
      </w:pPr>
      <w:r>
        <w:t xml:space="preserve">Develop sector-specific solution packages: "Automotive Plant Optimization Kit" for KL's automotive cluster and "Sustainable Office HVAC Solutions" for new commercial towers in Bukit Bintang.</w:t>
      </w:r>
    </w:p>
    <w:p>
      <w:pPr>
        <w:numPr>
          <w:ilvl w:val="0"/>
          <w:numId w:val="1004"/>
        </w:numPr>
        <w:pStyle w:val="Compact"/>
      </w:pPr>
      <w:r>
        <w:t xml:space="preserve">Promote our certified Mechanical Engineer team's local experience (85% hold Malaysian Professional Engineer licenses) as a compliance advantage.</w:t>
      </w:r>
    </w:p>
    <w:bookmarkEnd w:id="25"/>
    <w:bookmarkStart w:id="26" w:name="strategic-community-engagement"/>
    <w:p>
      <w:pPr>
        <w:pStyle w:val="Heading3"/>
      </w:pPr>
      <w:r>
        <w:t xml:space="preserve">3. Strategic Community Engagement</w:t>
      </w:r>
    </w:p>
    <w:p>
      <w:pPr>
        <w:pStyle w:val="FirstParagraph"/>
      </w:pPr>
      <w:r>
        <w:t xml:space="preserve">Building trust within Malaysia Kuala Lumpur's engineering ecosystem:</w:t>
      </w:r>
    </w:p>
    <w:p>
      <w:pPr>
        <w:numPr>
          <w:ilvl w:val="0"/>
          <w:numId w:val="1005"/>
        </w:numPr>
        <w:pStyle w:val="Compact"/>
      </w:pPr>
      <w:r>
        <w:t xml:space="preserve">Sponsor KL Engineering Week events and host "Innovation Labs" at Universiti Malaya for student Mechanical Engineer talent development.</w:t>
      </w:r>
    </w:p>
    <w:p>
      <w:pPr>
        <w:numPr>
          <w:ilvl w:val="0"/>
          <w:numId w:val="1005"/>
        </w:numPr>
        <w:pStyle w:val="Compact"/>
      </w:pPr>
      <w:r>
        <w:t xml:space="preserve">Collaborate with SMEs through the Malaysian Industry-Government Group for High Technology (MIGHT) to deliver subsidized training on machinery maintenance.</w:t>
      </w:r>
    </w:p>
    <w:p>
      <w:pPr>
        <w:numPr>
          <w:ilvl w:val="0"/>
          <w:numId w:val="1005"/>
        </w:numPr>
        <w:pStyle w:val="Compact"/>
      </w:pPr>
      <w:r>
        <w:t xml:space="preserve">Feature client success stories in KL-specific publications like The Edge Malaysia, highlighting projects in Putrajaya or Cyberjaya industrial zones.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Primary Purpose</w:t>
      </w:r>
    </w:p>
    <w:p>
      <w:pPr>
        <w:pStyle w:val="BodyText"/>
      </w:pPr>
      <w:r>
        <w:t xml:space="preserve">Digital Marketing &amp; SEO</w:t>
      </w:r>
    </w:p>
    <w:p>
      <w:pPr>
        <w:pStyle w:val="BodyText"/>
      </w:pPr>
      <w:r>
        <w:t xml:space="preserve">35%</w:t>
      </w:r>
    </w:p>
    <w:p>
      <w:pPr>
        <w:pStyle w:val="BodyText"/>
      </w:pPr>
      <w:r>
        <w:t xml:space="preserve">KL-targeted content, Google Ads, local SEO for "Mechanical Engineer Kuala Lumpur"</w:t>
      </w:r>
    </w:p>
    <w:p>
      <w:pPr>
        <w:pStyle w:val="BodyText"/>
      </w:pPr>
      <w:r>
        <w:t xml:space="preserve">Industry Events &amp; Sponsorships</w:t>
      </w:r>
    </w:p>
    <w:p>
      <w:pPr>
        <w:pStyle w:val="BodyText"/>
      </w:pPr>
      <w:r>
        <w:t xml:space="preserve">25%Kuala Lumpur engineering conferences, SME partnerships</w:t>
      </w:r>
    </w:p>
    <w:p>
      <w:pPr>
        <w:pStyle w:val="BodyText"/>
      </w:pPr>
      <w:r>
        <w:t xml:space="preserve">Content Development</w:t>
      </w:r>
    </w:p>
    <w:p>
      <w:pPr>
        <w:pStyle w:val="BodyText"/>
      </w:pPr>
      <w:r>
        <w:t xml:space="preserve">20%</w:t>
      </w:r>
    </w:p>
    <w:p>
      <w:pPr>
        <w:pStyle w:val="BodyText"/>
      </w:pPr>
      <w:r>
        <w:t xml:space="preserve">KL-focused case studies, whitepapers on local regulations</w:t>
      </w:r>
    </w:p>
    <w:p>
      <w:pPr>
        <w:pStyle w:val="BodyText"/>
      </w:pPr>
      <w:r>
        <w:t xml:space="preserve">Team &amp; Training</w:t>
      </w:r>
    </w:p>
    <w:p>
      <w:pPr>
        <w:pStyle w:val="BodyText"/>
      </w:pPr>
      <w:r>
        <w:t xml:space="preserve">15%Certification for Mechanical Engineer staff in KL-specific standards (e.g., MS 1745)</w:t>
      </w:r>
    </w:p>
    <w:p>
      <w:pPr>
        <w:pStyle w:val="BodyText"/>
      </w:pPr>
      <w:r>
        <w:t xml:space="preserve">Contingency</w:t>
      </w:r>
    </w:p>
    <w:p>
      <w:pPr>
        <w:pStyle w:val="BodyText"/>
      </w:pPr>
      <w:r>
        <w:t xml:space="preserve">5%</w:t>
      </w:r>
    </w:p>
    <w:bookmarkEnd w:id="28"/>
    <w:bookmarkStart w:id="29" w:name="implementation-timeline"/>
    <w:p>
      <w:pPr>
        <w:pStyle w:val="Heading2"/>
      </w:pPr>
      <w:r>
        <w:t xml:space="preserve">Implementation Timeline</w:t>
      </w:r>
    </w:p>
    <w:p>
      <w:pPr>
        <w:pStyle w:val="FirstParagraph"/>
      </w:pPr>
      <w:r>
        <w:rPr>
          <w:bCs/>
          <w:b/>
        </w:rPr>
        <w:t xml:space="preserve">Q1-2: Foundation Building</w:t>
      </w:r>
      <w:r>
        <w:t xml:space="preserve"> </w:t>
      </w:r>
      <w:r>
        <w:t xml:space="preserve">– Launch KL-focused website with local case studies; register with Malaysian Engineering Accreditation Council (MEAC); secure 3 pilot clients in KL's industrial parks.</w:t>
      </w:r>
    </w:p>
    <w:p>
      <w:pPr>
        <w:pStyle w:val="BodyText"/>
      </w:pPr>
      <w:r>
        <w:rPr>
          <w:bCs/>
          <w:b/>
        </w:rPr>
        <w:t xml:space="preserve">Q3-4: Market Penetration</w:t>
      </w:r>
      <w:r>
        <w:t xml:space="preserve"> </w:t>
      </w:r>
      <w:r>
        <w:t xml:space="preserve">– Execute digital campaigns targeting Kuala Lumpur manufacturers; host first "KL Mechanical Efficiency Summit" at Menara TM.</w:t>
      </w:r>
    </w:p>
    <w:p>
      <w:pPr>
        <w:pStyle w:val="BodyText"/>
      </w:pPr>
      <w:r>
        <w:rPr>
          <w:bCs/>
          <w:b/>
        </w:rPr>
        <w:t xml:space="preserve">Year 2: Expansion</w:t>
      </w:r>
      <w:r>
        <w:t xml:space="preserve"> </w:t>
      </w:r>
      <w:r>
        <w:t xml:space="preserve">– Scale to 5 new sectors (e.g., renewable energy, healthcare facilities); establish partnerships with KL-based project developers for pre-construction mechanical engineering services.</w:t>
      </w:r>
    </w:p>
    <w:bookmarkEnd w:id="29"/>
    <w:bookmarkStart w:id="30" w:name="measurement-evaluation"/>
    <w:p>
      <w:pPr>
        <w:pStyle w:val="Heading2"/>
      </w:pPr>
      <w:r>
        <w:t xml:space="preserve">Measurement &amp; Evaluation</w:t>
      </w:r>
    </w:p>
    <w:p>
      <w:pPr>
        <w:pStyle w:val="FirstParagraph"/>
      </w:pPr>
      <w:r>
        <w:t xml:space="preserve">We track success through Malaysia-specific KPIs:</w:t>
      </w:r>
    </w:p>
    <w:p>
      <w:pPr>
        <w:numPr>
          <w:ilvl w:val="0"/>
          <w:numId w:val="1006"/>
        </w:numPr>
        <w:pStyle w:val="Compact"/>
      </w:pPr>
      <w:r>
        <w:rPr>
          <w:bCs/>
          <w:b/>
        </w:rPr>
        <w:t xml:space="preserve">Lead Quality:</w:t>
      </w:r>
      <w:r>
        <w:t xml:space="preserve"> </w:t>
      </w:r>
      <w:r>
        <w:t xml:space="preserve">60%+ leads from Kuala Lumpur manufacturing/commercial sectors (verified via CRM geo-tagging).</w:t>
      </w:r>
    </w:p>
    <w:p>
      <w:pPr>
        <w:numPr>
          <w:ilvl w:val="0"/>
          <w:numId w:val="1006"/>
        </w:numPr>
        <w:pStyle w:val="Compact"/>
      </w:pPr>
      <w:r>
        <w:rPr>
          <w:bCs/>
          <w:b/>
        </w:rPr>
        <w:t xml:space="preserve">Client Impact:</w:t>
      </w:r>
      <w:r>
        <w:t xml:space="preserve"> </w:t>
      </w:r>
      <w:r>
        <w:t xml:space="preserve">Average 22% reduction in client energy costs within 6 months of engagement (measured via post-project audits).</w:t>
      </w:r>
    </w:p>
    <w:p>
      <w:pPr>
        <w:numPr>
          <w:ilvl w:val="0"/>
          <w:numId w:val="1006"/>
        </w:numPr>
        <w:pStyle w:val="Compact"/>
      </w:pPr>
      <w:r>
        <w:rPr>
          <w:bCs/>
          <w:b/>
        </w:rPr>
        <w:t xml:space="preserve">Brand Recognition:</w:t>
      </w:r>
      <w:r>
        <w:t xml:space="preserve"> </w:t>
      </w:r>
      <w:r>
        <w:t xml:space="preserve">Achieve "Top Mechanical Engineer Firm in KL" ranking in local industry surveys by Year 2.</w:t>
      </w:r>
    </w:p>
    <w:bookmarkEnd w:id="30"/>
    <w:bookmarkStart w:id="31" w:name="Xa26d0abdfafa7b5c58486bf444bc21b0d94cc1e"/>
    <w:p>
      <w:pPr>
        <w:pStyle w:val="Heading2"/>
      </w:pPr>
      <w:r>
        <w:t xml:space="preserve">Why This Marketing Plan Wins in Malaysia Kuala Lumpur</w:t>
      </w:r>
    </w:p>
    <w:p>
      <w:pPr>
        <w:pStyle w:val="FirstParagraph"/>
      </w:pPr>
      <w:r>
        <w:t xml:space="preserve">This plan succeeds because it recognizes that a Mechanical Engineer's value isn't just technical – it's deeply contextual to Malaysia Kuala Lumpur. By embedding local knowledge into every tactic (from humidity-specific HVAC solutions to compliance with KL Municipal Bylaws), we position ourselves as indispensable partners, not vendors. We leverage the city's status as Southeast Asia’s engineering talent hub while addressing urgent market gaps in sustainability and automation – making this Marketing Plan uniquely tailored for Malaysia Kuala Lumpur's economic heartbeat.</w:t>
      </w:r>
    </w:p>
    <w:p>
      <w:pPr>
        <w:pStyle w:val="BodyText"/>
      </w:pPr>
      <w:r>
        <w:t xml:space="preserve">As the demand for certified Mechanical Engineer services accelerates across Malaysian industries, our hyperlocal strategy ensures we capture growth at its source. This isn't merely a business plan; it's an investment in Kuala Lumpur's engineering future – delivering measurable results that position our firm as the benchmark for mechanical engineering excellence in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Kuala Lumpur, Malaysia</dc:title>
  <dc:creator/>
  <dc:language>en</dc:language>
  <cp:keywords/>
  <dcterms:created xsi:type="dcterms:W3CDTF">2026-07-24T07:09:25Z</dcterms:created>
  <dcterms:modified xsi:type="dcterms:W3CDTF">2026-07-24T07:09:25Z</dcterms:modified>
</cp:coreProperties>
</file>

<file path=docProps/custom.xml><?xml version="1.0" encoding="utf-8"?>
<Properties xmlns="http://schemas.openxmlformats.org/officeDocument/2006/custom-properties" xmlns:vt="http://schemas.openxmlformats.org/officeDocument/2006/docPropsVTypes"/>
</file>