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d358d7a02034c14ecc0fbafc918e8212ae447fd"/>
    <w:p>
      <w:pPr>
        <w:pStyle w:val="Heading1"/>
      </w:pPr>
      <w:r>
        <w:t xml:space="preserve">Comprehensive Marketing Plan: Elevating Mechanical Engineering Excellence in Peru Lima</w:t>
      </w:r>
    </w:p>
    <w:bookmarkStart w:id="20" w:name="executive-summary"/>
    <w:p>
      <w:pPr>
        <w:pStyle w:val="Heading2"/>
      </w:pPr>
      <w:r>
        <w:t xml:space="preserve">1. Executive Summary</w:t>
      </w:r>
    </w:p>
    <w:p>
      <w:pPr>
        <w:pStyle w:val="FirstParagraph"/>
      </w:pPr>
      <w:r>
        <w:t xml:space="preserve">This Marketing Plan outlines a strategic roadmap for establishing and growing mechanical engineering services tailored specifically to the dynamic industrial landscape of Peru Lima. As the capital city drives 40% of Peru's economic activity, with sectors like manufacturing, mining, construction, and energy expanding rapidly, demand for specialized mechanical engineering solutions has surged. This plan positions our Mechanical Engineer as a premier service provider addressing critical infrastructure gaps in Peru Lima through data-driven marketing initiatives that emphasize local expertise and innovation.</w:t>
      </w:r>
    </w:p>
    <w:bookmarkEnd w:id="20"/>
    <w:bookmarkStart w:id="21" w:name="market-analysis-peru-lima-context"/>
    <w:p>
      <w:pPr>
        <w:pStyle w:val="Heading2"/>
      </w:pPr>
      <w:r>
        <w:t xml:space="preserve">2. Market Analysis: Peru Lima Context</w:t>
      </w:r>
    </w:p>
    <w:p>
      <w:pPr>
        <w:pStyle w:val="FirstParagraph"/>
      </w:pPr>
      <w:r>
        <w:t xml:space="preserve">Peru Lima's industrial ecosystem faces unique challenges including aging infrastructure, rapid urbanization requiring modern mechanical systems, and stringent environmental regulations. According to the Peruvian Ministry of Production (2023), Lima alone accounts for 68% of national manufacturing investments. Key opportunities exist in:</w:t>
      </w:r>
    </w:p>
    <w:p>
      <w:pPr>
        <w:numPr>
          <w:ilvl w:val="0"/>
          <w:numId w:val="1001"/>
        </w:numPr>
        <w:pStyle w:val="Compact"/>
      </w:pPr>
      <w:r>
        <w:t xml:space="preserve">Industrial automation retrofitting for SMEs</w:t>
      </w:r>
    </w:p>
    <w:p>
      <w:pPr>
        <w:numPr>
          <w:ilvl w:val="0"/>
          <w:numId w:val="1001"/>
        </w:numPr>
        <w:pStyle w:val="Compact"/>
      </w:pPr>
      <w:r>
        <w:t xml:space="preserve">Energy-efficient HVAC systems for commercial buildings</w:t>
      </w:r>
    </w:p>
    <w:p>
      <w:pPr>
        <w:numPr>
          <w:ilvl w:val="0"/>
          <w:numId w:val="1001"/>
        </w:numPr>
        <w:pStyle w:val="Compact"/>
      </w:pPr>
      <w:r>
        <w:t xml:space="preserve">Mining equipment optimization in nearby regions (e.g., Cerro de Pasco)</w:t>
      </w:r>
    </w:p>
    <w:p>
      <w:pPr>
        <w:numPr>
          <w:ilvl w:val="0"/>
          <w:numId w:val="1001"/>
        </w:numPr>
        <w:pStyle w:val="Compact"/>
      </w:pPr>
      <w:r>
        <w:t xml:space="preserve">Retrofitting water treatment facilities under national sustainability initiatives</w:t>
      </w:r>
    </w:p>
    <w:p>
      <w:pPr>
        <w:pStyle w:val="FirstParagraph"/>
      </w:pPr>
      <w:r>
        <w:t xml:space="preserve">The current market is underserved by engineers lacking deep Lima-specific knowledge of local regulations (e.g., RESOLUCIÓN N° 026-2019-MINEM) and climate challenges (humidity, seismic activity).</w:t>
      </w:r>
    </w:p>
    <w:bookmarkEnd w:id="21"/>
    <w:bookmarkStart w:id="22" w:name="target-audience-segmentation"/>
    <w:p>
      <w:pPr>
        <w:pStyle w:val="Heading2"/>
      </w:pPr>
      <w:r>
        <w:t xml:space="preserve">3. Target Audience Segmentation</w:t>
      </w:r>
    </w:p>
    <w:p>
      <w:pPr>
        <w:pStyle w:val="FirstParagraph"/>
      </w:pPr>
      <w:r>
        <w:t xml:space="preserve">Our core market in Peru Lima comprises:</w:t>
      </w:r>
    </w:p>
    <w:p>
      <w:pPr>
        <w:numPr>
          <w:ilvl w:val="0"/>
          <w:numId w:val="1002"/>
        </w:numPr>
        <w:pStyle w:val="Compact"/>
      </w:pPr>
      <w:r>
        <w:rPr>
          <w:bCs/>
          <w:b/>
        </w:rPr>
        <w:t xml:space="preserve">Industrial Manufacturers:</w:t>
      </w:r>
      <w:r>
        <w:t xml:space="preserve"> </w:t>
      </w:r>
      <w:r>
        <w:t xml:space="preserve">45% of Lima's SMEs require equipment maintenance optimization (e.g., food processing, textile facilities)</w:t>
      </w:r>
    </w:p>
    <w:p>
      <w:pPr>
        <w:numPr>
          <w:ilvl w:val="0"/>
          <w:numId w:val="1002"/>
        </w:numPr>
        <w:pStyle w:val="Compact"/>
      </w:pPr>
      <w:r>
        <w:rPr>
          <w:bCs/>
          <w:b/>
        </w:rPr>
        <w:t xml:space="preserve">Construction Firms:</w:t>
      </w:r>
      <w:r>
        <w:t xml:space="preserve"> </w:t>
      </w:r>
      <w:r>
        <w:t xml:space="preserve">32% of new commercial projects need HVAC/mechanical system design compliance</w:t>
      </w:r>
    </w:p>
    <w:p>
      <w:pPr>
        <w:numPr>
          <w:ilvl w:val="0"/>
          <w:numId w:val="1002"/>
        </w:numPr>
        <w:pStyle w:val="Compact"/>
      </w:pPr>
      <w:r>
        <w:rPr>
          <w:bCs/>
          <w:b/>
        </w:rPr>
        <w:t xml:space="preserve">Mining Contractors:</w:t>
      </w:r>
      <w:r>
        <w:t xml:space="preserve"> </w:t>
      </w:r>
      <w:r>
        <w:t xml:space="preserve">Companies operating within 100km of Lima seeking equipment reliability solutions</w:t>
      </w:r>
    </w:p>
    <w:p>
      <w:pPr>
        <w:numPr>
          <w:ilvl w:val="0"/>
          <w:numId w:val="1002"/>
        </w:numPr>
        <w:pStyle w:val="Compact"/>
      </w:pPr>
      <w:r>
        <w:rPr>
          <w:bCs/>
          <w:b/>
        </w:rPr>
        <w:t xml:space="preserve">Government Entities:</w:t>
      </w:r>
      <w:r>
        <w:t xml:space="preserve"> </w:t>
      </w:r>
      <w:r>
        <w:t xml:space="preserve">Municipalities upgrading public infrastructure under "Lima 2035" plan</w:t>
      </w:r>
    </w:p>
    <w:bookmarkEnd w:id="22"/>
    <w:bookmarkStart w:id="23" w:name="unique-value-proposition-for-peru-lima"/>
    <w:p>
      <w:pPr>
        <w:pStyle w:val="Heading2"/>
      </w:pPr>
      <w:r>
        <w:t xml:space="preserve">4. Unique Value Proposition for Peru Lima</w:t>
      </w:r>
    </w:p>
    <w:p>
      <w:pPr>
        <w:pStyle w:val="FirstParagraph"/>
      </w:pPr>
      <w:r>
        <w:t xml:space="preserve">We differentiate through a hyper-localized approach: Our Mechanical Engineer combines 10+ years of Lima-specific project experience with fluency in Peruvian technical standards (NTP, INDECOPI). Unlike international firms, we eliminate cultural barriers and offer same-day site visits across all Lima districts. Our UVP centers on: "Precision Engineering for Peru's Unique Challenges – Delivered Locally."</w:t>
      </w:r>
    </w:p>
    <w:bookmarkEnd w:id="23"/>
    <w:bookmarkStart w:id="27" w:name="marketing-strategies"/>
    <w:p>
      <w:pPr>
        <w:pStyle w:val="Heading2"/>
      </w:pPr>
      <w:r>
        <w:t xml:space="preserve">5. Marketing Strategies</w:t>
      </w:r>
    </w:p>
    <w:bookmarkStart w:id="24" w:name="Xeb5f35ee6a6d7904a36fd20b22635d2169b076f"/>
    <w:p>
      <w:pPr>
        <w:pStyle w:val="Heading3"/>
      </w:pPr>
      <w:r>
        <w:t xml:space="preserve">5.1 Digital Presence Optimization (Lima-Focused)</w:t>
      </w:r>
    </w:p>
    <w:p>
      <w:pPr>
        <w:numPr>
          <w:ilvl w:val="0"/>
          <w:numId w:val="1003"/>
        </w:numPr>
        <w:pStyle w:val="Compact"/>
      </w:pPr>
      <w:r>
        <w:rPr>
          <w:bCs/>
          <w:b/>
        </w:rPr>
        <w:t xml:space="preserve">Lima-Specific SEO:</w:t>
      </w:r>
      <w:r>
        <w:t xml:space="preserve"> </w:t>
      </w:r>
      <w:r>
        <w:t xml:space="preserve">Target keywords like "mechanical engineer Lima," "industrial equipment repair Peru," and "HVAC design Lima" to capture local search volume</w:t>
      </w:r>
    </w:p>
    <w:p>
      <w:pPr>
        <w:numPr>
          <w:ilvl w:val="0"/>
          <w:numId w:val="1003"/>
        </w:numPr>
        <w:pStyle w:val="Compact"/>
      </w:pPr>
      <w:r>
        <w:rPr>
          <w:bCs/>
          <w:b/>
        </w:rPr>
        <w:t xml:space="preserve">Geo-Targeted Social Media:</w:t>
      </w:r>
      <w:r>
        <w:t xml:space="preserve"> </w:t>
      </w:r>
      <w:r>
        <w:t xml:space="preserve">LinkedIn campaigns targeting Lima-based procurement managers with case studies of projects in Miraflores, San Isidro, and Callao</w:t>
      </w:r>
    </w:p>
    <w:p>
      <w:pPr>
        <w:numPr>
          <w:ilvl w:val="0"/>
          <w:numId w:val="1003"/>
        </w:numPr>
        <w:pStyle w:val="Compact"/>
      </w:pPr>
      <w:r>
        <w:rPr>
          <w:bCs/>
          <w:b/>
        </w:rPr>
        <w:t xml:space="preserve">Digital Brochure:</w:t>
      </w:r>
      <w:r>
        <w:t xml:space="preserve"> </w:t>
      </w:r>
      <w:r>
        <w:t xml:space="preserve">Downloadable PDF showcasing Lima-specific projects (e.g., "Optimized Cooling Systems for Lima's High-Humidity Factories")</w:t>
      </w:r>
    </w:p>
    <w:bookmarkEnd w:id="24"/>
    <w:bookmarkStart w:id="25" w:name="strategic-partnerships-in-peru-lima"/>
    <w:p>
      <w:pPr>
        <w:pStyle w:val="Heading3"/>
      </w:pPr>
      <w:r>
        <w:t xml:space="preserve">5.2 Strategic Partnerships in Peru Lima</w:t>
      </w:r>
    </w:p>
    <w:p>
      <w:pPr>
        <w:numPr>
          <w:ilvl w:val="0"/>
          <w:numId w:val="1004"/>
        </w:numPr>
        <w:pStyle w:val="Compact"/>
      </w:pPr>
      <w:r>
        <w:rPr>
          <w:bCs/>
          <w:b/>
        </w:rPr>
        <w:t xml:space="preserve">Local Industry Associations:</w:t>
      </w:r>
      <w:r>
        <w:t xml:space="preserve"> </w:t>
      </w:r>
      <w:r>
        <w:t xml:space="preserve">Become a sponsor of Cámara de Industrias del Perú (CIP) events in Lima, offering free workshops on "Mechanical Compliance for 2024 Regulations"</w:t>
      </w:r>
    </w:p>
    <w:p>
      <w:pPr>
        <w:numPr>
          <w:ilvl w:val="0"/>
          <w:numId w:val="1004"/>
        </w:numPr>
        <w:pStyle w:val="Compact"/>
      </w:pPr>
      <w:r>
        <w:rPr>
          <w:bCs/>
          <w:b/>
        </w:rPr>
        <w:t xml:space="preserve">University Collaborations:</w:t>
      </w:r>
      <w:r>
        <w:t xml:space="preserve"> </w:t>
      </w:r>
      <w:r>
        <w:t xml:space="preserve">Partner with Universidad Nacional de Ingeniería (UNI) to mentor students in mechanical engineering, creating talent pipelines and brand visibility</w:t>
      </w:r>
    </w:p>
    <w:p>
      <w:pPr>
        <w:numPr>
          <w:ilvl w:val="0"/>
          <w:numId w:val="1004"/>
        </w:numPr>
        <w:pStyle w:val="Compact"/>
      </w:pPr>
      <w:r>
        <w:rPr>
          <w:bCs/>
          <w:b/>
        </w:rPr>
        <w:t xml:space="preserve">Supplier Alliances:</w:t>
      </w:r>
      <w:r>
        <w:t xml:space="preserve"> </w:t>
      </w:r>
      <w:r>
        <w:t xml:space="preserve">Team with Lima-based equipment vendors (e.g., Ingetec) for bundled service offerings</w:t>
      </w:r>
    </w:p>
    <w:bookmarkEnd w:id="25"/>
    <w:bookmarkStart w:id="26" w:name="community-engagement-in-lima"/>
    <w:p>
      <w:pPr>
        <w:pStyle w:val="Heading3"/>
      </w:pPr>
      <w:r>
        <w:t xml:space="preserve">5.3 Community Engagement in Lima</w:t>
      </w:r>
    </w:p>
    <w:p>
      <w:pPr>
        <w:numPr>
          <w:ilvl w:val="0"/>
          <w:numId w:val="1005"/>
        </w:numPr>
        <w:pStyle w:val="Compact"/>
      </w:pPr>
      <w:r>
        <w:rPr>
          <w:bCs/>
          <w:b/>
        </w:rPr>
        <w:t xml:space="preserve">Lima Infrastructure Projects:</w:t>
      </w:r>
      <w:r>
        <w:t xml:space="preserve"> </w:t>
      </w:r>
      <w:r>
        <w:t xml:space="preserve">Volunteer mechanical assessments for municipal projects (e.g., water system upgrades in Comas district)</w:t>
      </w:r>
    </w:p>
    <w:p>
      <w:pPr>
        <w:numPr>
          <w:ilvl w:val="0"/>
          <w:numId w:val="1005"/>
        </w:numPr>
        <w:pStyle w:val="Compact"/>
      </w:pPr>
      <w:r>
        <w:rPr>
          <w:bCs/>
          <w:b/>
        </w:rPr>
        <w:t xml:space="preserve">Free Seminars:</w:t>
      </w:r>
      <w:r>
        <w:t xml:space="preserve"> </w:t>
      </w:r>
      <w:r>
        <w:t xml:space="preserve">Host quarterly "Engineering Solutions for Lima Businesses" at Cámara de Comercio de Lima, addressing local pain points</w:t>
      </w:r>
    </w:p>
    <w:bookmarkEnd w:id="26"/>
    <w:bookmarkEnd w:id="27"/>
    <w:bookmarkStart w:id="28" w:name="competitive-differentiation"/>
    <w:p>
      <w:pPr>
        <w:pStyle w:val="Heading2"/>
      </w:pPr>
      <w:r>
        <w:t xml:space="preserve">6. Competitive Differentiation</w:t>
      </w:r>
    </w:p>
    <w:p>
      <w:pPr>
        <w:pStyle w:val="FirstParagraph"/>
      </w:pPr>
      <w:r>
        <w:t xml:space="preserve">The Peruvian mechanical engineering market features three key competitors:</w:t>
      </w:r>
    </w:p>
    <w:p>
      <w:pPr>
        <w:numPr>
          <w:ilvl w:val="0"/>
          <w:numId w:val="1006"/>
        </w:numPr>
        <w:pStyle w:val="Compact"/>
      </w:pPr>
      <w:r>
        <w:rPr>
          <w:iCs/>
          <w:i/>
        </w:rPr>
        <w:t xml:space="preserve">International Firms:</w:t>
      </w:r>
      <w:r>
        <w:t xml:space="preserve"> </w:t>
      </w:r>
      <w:r>
        <w:t xml:space="preserve">High costs (30-50% premium), slow response to Lima logistics</w:t>
      </w:r>
    </w:p>
    <w:p>
      <w:pPr>
        <w:numPr>
          <w:ilvl w:val="0"/>
          <w:numId w:val="1006"/>
        </w:numPr>
        <w:pStyle w:val="Compact"/>
      </w:pPr>
      <w:r>
        <w:rPr>
          <w:iCs/>
          <w:i/>
        </w:rPr>
        <w:t xml:space="preserve">National Mid-Sized Agencies:</w:t>
      </w:r>
      <w:r>
        <w:t xml:space="preserve"> </w:t>
      </w:r>
      <w:r>
        <w:t xml:space="preserve">Generic approaches lacking Lima-specific case studies</w:t>
      </w:r>
    </w:p>
    <w:p>
      <w:pPr>
        <w:numPr>
          <w:ilvl w:val="0"/>
          <w:numId w:val="1006"/>
        </w:numPr>
        <w:pStyle w:val="Compact"/>
      </w:pPr>
      <w:r>
        <w:rPr>
          <w:iCs/>
          <w:i/>
        </w:rPr>
        <w:t xml:space="preserve">Individual Consultants:</w:t>
      </w:r>
      <w:r>
        <w:t xml:space="preserve"> </w:t>
      </w:r>
      <w:r>
        <w:t xml:space="preserve">Limited service scope (e.g., only maintenance)</w:t>
      </w:r>
    </w:p>
    <w:p>
      <w:pPr>
        <w:pStyle w:val="FirstParagraph"/>
      </w:pPr>
      <w:r>
        <w:t xml:space="preserve">Our Marketing Plan eliminates these gaps through a locally embedded model. For example, when a Lima-based textile manufacturer faced production downtime due to outdated machinery, our Mechanical Engineer deployed a rapid retrofit within 72 hours – saving $185K in losses. This case study is featured prominently in all Lima-targeted campaigns.</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 for Peru Lima</w:t>
            </w:r>
          </w:p>
        </w:tc>
      </w:tr>
      <w:tr>
        <w:tc>
          <w:tcPr/>
          <w:p>
            <w:pPr>
              <w:pStyle w:val="Compact"/>
              <w:jc w:val="left"/>
            </w:pPr>
            <w:r>
              <w:t xml:space="preserve">Q1 2024</w:t>
            </w:r>
          </w:p>
        </w:tc>
        <w:tc>
          <w:tcPr/>
          <w:p>
            <w:pPr>
              <w:pStyle w:val="Compact"/>
              <w:jc w:val="left"/>
            </w:pPr>
            <w:r>
              <w:t xml:space="preserve">Launch SEO-optimized website with Lima location pages; secure CIP partnership; conduct free workshop at Cámara de Comercio</w:t>
            </w:r>
          </w:p>
        </w:tc>
      </w:tr>
      <w:tr>
        <w:tc>
          <w:tcPr/>
          <w:p>
            <w:pPr>
              <w:pStyle w:val="Compact"/>
              <w:jc w:val="left"/>
            </w:pPr>
            <w:r>
              <w:t xml:space="preserve">Q2 2024</w:t>
            </w:r>
          </w:p>
        </w:tc>
        <w:tc>
          <w:tcPr/>
          <w:p>
            <w:pPr>
              <w:pStyle w:val="Compact"/>
              <w:jc w:val="left"/>
            </w:pPr>
            <w:r>
              <w:t xml:space="preserve">Initiate university mentorship program with UNI; publish Lima-specific case studies on LinkedIn (e.g., "Mining Equipment Reliability in Lima's Climate")</w:t>
            </w:r>
          </w:p>
        </w:tc>
      </w:tr>
      <w:tr>
        <w:tc>
          <w:tcPr/>
          <w:p>
            <w:pPr>
              <w:pStyle w:val="Compact"/>
              <w:jc w:val="left"/>
            </w:pPr>
            <w:r>
              <w:t xml:space="preserve">Q3 2024</w:t>
            </w:r>
          </w:p>
        </w:tc>
        <w:tc>
          <w:tcPr/>
          <w:p>
            <w:pPr>
              <w:pStyle w:val="Compact"/>
              <w:jc w:val="left"/>
            </w:pPr>
            <w:r>
              <w:t xml:space="preserve">Deploy geo-targeted Facebook ads for construction firms in Lima districts; launch referral program with local suppliers</w:t>
            </w:r>
          </w:p>
        </w:tc>
      </w:tr>
      <w:tr>
        <w:tc>
          <w:tcPr/>
          <w:p>
            <w:pPr>
              <w:pStyle w:val="Compact"/>
              <w:jc w:val="left"/>
            </w:pPr>
            <w:r>
              <w:t xml:space="preserve">Q4 2024</w:t>
            </w:r>
          </w:p>
        </w:tc>
        <w:tc>
          <w:tcPr/>
          <w:p>
            <w:pPr>
              <w:pStyle w:val="Compact"/>
              <w:jc w:val="left"/>
            </w:pPr>
            <w:r>
              <w:t xml:space="preserve">Analyze Q1-Q3 data; refine services based on Lima client feedback; plan 2025 expansion to Arequipa (leverage Lima success)</w:t>
            </w:r>
          </w:p>
        </w:tc>
      </w:tr>
    </w:tbl>
    <w:bookmarkEnd w:id="29"/>
    <w:bookmarkStart w:id="30" w:name="budget-allocation-peru-lima-focus"/>
    <w:p>
      <w:pPr>
        <w:pStyle w:val="Heading2"/>
      </w:pPr>
      <w:r>
        <w:t xml:space="preserve">8. Budget Allocation (Peru Lima Focus)</w:t>
      </w:r>
    </w:p>
    <w:p>
      <w:pPr>
        <w:pStyle w:val="FirstParagraph"/>
      </w:pPr>
      <w:r>
        <w:t xml:space="preserve">Total Marketing Investment: $18,500 for Year 1</w:t>
      </w:r>
    </w:p>
    <w:p>
      <w:pPr>
        <w:numPr>
          <w:ilvl w:val="0"/>
          <w:numId w:val="1007"/>
        </w:numPr>
        <w:pStyle w:val="Compact"/>
      </w:pPr>
      <w:r>
        <w:rPr>
          <w:bCs/>
          <w:b/>
        </w:rPr>
        <w:t xml:space="preserve">Digital Marketing (45%):</w:t>
      </w:r>
      <w:r>
        <w:t xml:space="preserve"> </w:t>
      </w:r>
      <w:r>
        <w:t xml:space="preserve">$8,325 – SEO tools, geo-targeted ads, LinkedIn campaigns focused exclusively on Lima businesses</w:t>
      </w:r>
    </w:p>
    <w:p>
      <w:pPr>
        <w:numPr>
          <w:ilvl w:val="0"/>
          <w:numId w:val="1007"/>
        </w:numPr>
        <w:pStyle w:val="Compact"/>
      </w:pPr>
      <w:r>
        <w:rPr>
          <w:bCs/>
          <w:b/>
        </w:rPr>
        <w:t xml:space="preserve">Partnership Development (30%):</w:t>
      </w:r>
      <w:r>
        <w:t xml:space="preserve"> </w:t>
      </w:r>
      <w:r>
        <w:t xml:space="preserve">$5,550 – CIP event sponsorships, university collaboration costs</w:t>
      </w:r>
    </w:p>
    <w:p>
      <w:pPr>
        <w:numPr>
          <w:ilvl w:val="0"/>
          <w:numId w:val="1007"/>
        </w:numPr>
        <w:pStyle w:val="Compact"/>
      </w:pPr>
      <w:r>
        <w:rPr>
          <w:bCs/>
          <w:b/>
        </w:rPr>
        <w:t xml:space="preserve">Content Creation (15%):</w:t>
      </w:r>
      <w:r>
        <w:t xml:space="preserve"> </w:t>
      </w:r>
      <w:r>
        <w:t xml:space="preserve">$2,775 – Case study videos featuring Lima projects, multilingual brochures (Spanish/English)</w:t>
      </w:r>
    </w:p>
    <w:p>
      <w:pPr>
        <w:numPr>
          <w:ilvl w:val="0"/>
          <w:numId w:val="1007"/>
        </w:numPr>
        <w:pStyle w:val="Compact"/>
      </w:pPr>
      <w:r>
        <w:rPr>
          <w:bCs/>
          <w:b/>
        </w:rPr>
        <w:t xml:space="preserve">Community Events (10%):</w:t>
      </w:r>
      <w:r>
        <w:t xml:space="preserve"> </w:t>
      </w:r>
      <w:r>
        <w:t xml:space="preserve">$1,850 – Workshop venue fees in Lima districts</w:t>
      </w:r>
    </w:p>
    <w:bookmarkEnd w:id="30"/>
    <w:bookmarkStart w:id="31" w:name="measurable-success-metrics-for-peru-lima"/>
    <w:p>
      <w:pPr>
        <w:pStyle w:val="Heading2"/>
      </w:pPr>
      <w:r>
        <w:t xml:space="preserve">9. Measurable Success Metrics for Peru Lima</w:t>
      </w:r>
    </w:p>
    <w:p>
      <w:pPr>
        <w:pStyle w:val="FirstParagraph"/>
      </w:pPr>
      <w:r>
        <w:t xml:space="preserve">We track performance through Lima-specific KPIs:</w:t>
      </w:r>
    </w:p>
    <w:p>
      <w:pPr>
        <w:numPr>
          <w:ilvl w:val="0"/>
          <w:numId w:val="1008"/>
        </w:numPr>
        <w:pStyle w:val="Compact"/>
      </w:pPr>
      <w:r>
        <w:rPr>
          <w:bCs/>
          <w:b/>
        </w:rPr>
        <w:t xml:space="preserve">Local Lead Generation:</w:t>
      </w:r>
      <w:r>
        <w:t xml:space="preserve"> </w:t>
      </w:r>
      <w:r>
        <w:t xml:space="preserve">45+ qualified inquiries/month from Lima (vs. 18 in Year 0)</w:t>
      </w:r>
    </w:p>
    <w:p>
      <w:pPr>
        <w:numPr>
          <w:ilvl w:val="0"/>
          <w:numId w:val="1008"/>
        </w:numPr>
        <w:pStyle w:val="Compact"/>
      </w:pPr>
      <w:r>
        <w:rPr>
          <w:bCs/>
          <w:b/>
        </w:rPr>
        <w:t xml:space="preserve">Client Retention:</w:t>
      </w:r>
      <w:r>
        <w:t xml:space="preserve"> </w:t>
      </w:r>
      <w:r>
        <w:t xml:space="preserve">Achieve 85% repeat business from Lima clients within 6 months</w:t>
      </w:r>
    </w:p>
    <w:p>
      <w:pPr>
        <w:numPr>
          <w:ilvl w:val="0"/>
          <w:numId w:val="1008"/>
        </w:numPr>
        <w:pStyle w:val="Compact"/>
      </w:pPr>
      <w:r>
        <w:rPr>
          <w:bCs/>
          <w:b/>
        </w:rPr>
        <w:t xml:space="preserve">Mindshare Index:</w:t>
      </w:r>
      <w:r>
        <w:t xml:space="preserve"> </w:t>
      </w:r>
      <w:r>
        <w:t xml:space="preserve">Be named as "Top Mechanical Engineer in Lima" by Cámara de Comercio in annual survey</w:t>
      </w:r>
    </w:p>
    <w:p>
      <w:pPr>
        <w:numPr>
          <w:ilvl w:val="0"/>
          <w:numId w:val="1008"/>
        </w:numPr>
        <w:pStyle w:val="Compact"/>
      </w:pPr>
      <w:r>
        <w:rPr>
          <w:bCs/>
          <w:b/>
        </w:rPr>
        <w:t xml:space="preserve">Social Engagement:</w:t>
      </w:r>
      <w:r>
        <w:t xml:space="preserve"> </w:t>
      </w:r>
      <w:r>
        <w:t xml:space="preserve">70% of LinkedIn content engagement from Peru Lima audience</w:t>
      </w:r>
    </w:p>
    <w:bookmarkEnd w:id="31"/>
    <w:bookmarkStart w:id="32" w:name="X19df96b4535df394786903b76faf5bf96e18ba8"/>
    <w:p>
      <w:pPr>
        <w:pStyle w:val="Heading2"/>
      </w:pPr>
      <w:r>
        <w:t xml:space="preserve">10. Conclusion: Engineering Growth in Peru Lima</w:t>
      </w:r>
    </w:p>
    <w:p>
      <w:pPr>
        <w:pStyle w:val="FirstParagraph"/>
      </w:pPr>
      <w:r>
        <w:t xml:space="preserve">This Marketing Plan positions our Mechanical Engineer as the indispensable partner for industrial advancement in Peru Lima. By embedding ourselves within the city's economic fabric – understanding its unique regulatory environment, climate constraints, and cultural nuances – we transform mechanical engineering from a cost center into a strategic growth catalyst. The targeted approach ensures every marketing dollar drives measurable results in Lima's most lucrative sectors. As Peru continues its infrastructure modernization under national plans like "Lima 2035," our localized expertise will become the benchmark for excellence, proving that true engineering solutions must be built for the city they serve. This Marketing Plan is not merely a strategy document; it is the foundation for elevating mechanical engineering standards across Peru Lima and setting new industry benchmarks.</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Peru Lima</dc:title>
  <dc:creator/>
  <dc:language>en</dc:language>
  <cp:keywords/>
  <dcterms:created xsi:type="dcterms:W3CDTF">2026-04-30T06:19:53Z</dcterms:created>
  <dcterms:modified xsi:type="dcterms:W3CDTF">2026-04-30T06:19:53Z</dcterms:modified>
</cp:coreProperties>
</file>

<file path=docProps/custom.xml><?xml version="1.0" encoding="utf-8"?>
<Properties xmlns="http://schemas.openxmlformats.org/officeDocument/2006/custom-properties" xmlns:vt="http://schemas.openxmlformats.org/officeDocument/2006/docPropsVTypes"/>
</file>