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Mechanical</w:t>
      </w:r>
      <w:r>
        <w:t xml:space="preserve"> </w:t>
      </w:r>
      <w:r>
        <w:t xml:space="preserve">Engineer</w:t>
      </w:r>
      <w:r>
        <w:t xml:space="preserve"> </w:t>
      </w:r>
      <w:r>
        <w:t xml:space="preserve">Services</w:t>
      </w:r>
      <w:r>
        <w:t xml:space="preserve"> </w:t>
      </w:r>
      <w:r>
        <w:t xml:space="preserve">in</w:t>
      </w:r>
      <w:r>
        <w:t xml:space="preserve"> </w:t>
      </w:r>
      <w:r>
        <w:t xml:space="preserve">Jeddah,</w:t>
      </w:r>
      <w:r>
        <w:t xml:space="preserve"> </w:t>
      </w:r>
      <w:r>
        <w:t xml:space="preserve">Saudi</w:t>
      </w:r>
      <w:r>
        <w:t xml:space="preserve"> </w:t>
      </w:r>
      <w:r>
        <w:t xml:space="preserve">Arabia</w:t>
      </w:r>
    </w:p>
    <w:bookmarkStart w:id="29" w:name="X99b4adf3f17cf37bc3eac25abe4e2a55bfdef76"/>
    <w:p>
      <w:pPr>
        <w:pStyle w:val="Heading1"/>
      </w:pPr>
      <w:r>
        <w:t xml:space="preserve">Comprehensive Marketing Plan for Mechanical Engineering Services in Jeddah, Saudi Arabia</w:t>
      </w:r>
    </w:p>
    <w:bookmarkStart w:id="20" w:name="executive-summary"/>
    <w:p>
      <w:pPr>
        <w:pStyle w:val="Heading2"/>
      </w:pPr>
      <w:r>
        <w:t xml:space="preserve">Executive Summary</w:t>
      </w:r>
    </w:p>
    <w:p>
      <w:pPr>
        <w:pStyle w:val="FirstParagraph"/>
      </w:pPr>
      <w:r>
        <w:t xml:space="preserve">This Marketing Plan outlines a strategic approach to position a premier Mechanical Engineer as the leading service provider in Jeddah, Saudi Arabia. With rapid infrastructure development driven by Vision 2030, Jeddah’s construction, industrial, and energy sectors require specialized mechanical engineering expertise. This plan targets key market gaps through localized strategies that leverage Saudi Arabia's economic transformation while establishing the Mechanical Engineer as an indispensable partner for businesses seeking compliance with regional standards and sustainable innovation.</w:t>
      </w:r>
    </w:p>
    <w:bookmarkEnd w:id="20"/>
    <w:bookmarkStart w:id="21" w:name="X7e5e43fe12ad9a78879d8bdeb5a9898b5c216ec"/>
    <w:p>
      <w:pPr>
        <w:pStyle w:val="Heading2"/>
      </w:pPr>
      <w:r>
        <w:t xml:space="preserve">Market Analysis: Jeddah &amp; Saudi Arabia Context</w:t>
      </w:r>
    </w:p>
    <w:p>
      <w:pPr>
        <w:pStyle w:val="FirstParagraph"/>
      </w:pPr>
      <w:r>
        <w:t xml:space="preserve">Jeddah, as Saudi Arabia’s commercial capital and second-largest city, is experiencing unprecedented growth. The city hosts 30% of all mega-projects under Vision 2030, including NEOM connections, Red Sea Project developments, and Jeddah Economic City expansions. Mechanical engineering services are in critical demand across oil &amp; gas refineries (e.g., SABIC), healthcare facilities (King Abdullah Medical City), and hospitality sectors (Jeddah Tower). However, a 2023 Saudi Ministry of Commerce report reveals 68% of businesses struggle to find engineers with local regulatory knowledge. This presents a strategic opportunity for a Mechanical Engineer fluent in Saudi engineering codes (SBC, SASO) and Jeddah-specific environmental challenges like coastal humidity and dust management.</w:t>
      </w:r>
    </w:p>
    <w:bookmarkEnd w:id="21"/>
    <w:bookmarkStart w:id="22" w:name="target-audience"/>
    <w:p>
      <w:pPr>
        <w:pStyle w:val="Heading2"/>
      </w:pPr>
      <w:r>
        <w:t xml:space="preserve">Target Audience</w:t>
      </w:r>
    </w:p>
    <w:p>
      <w:pPr>
        <w:pStyle w:val="FirstParagraph"/>
      </w:pPr>
      <w:r>
        <w:t xml:space="preserve">Our primary audience includes:</w:t>
      </w:r>
    </w:p>
    <w:p>
      <w:pPr>
        <w:pStyle w:val="BodyText"/>
      </w:pPr>
      <w:r>
        <w:rPr>
          <w:bCs/>
          <w:b/>
        </w:rPr>
        <w:t xml:space="preserve">Construction Firms</w:t>
      </w:r>
      <w:r>
        <w:t xml:space="preserve">: Local contractors (e.g., Almabani, Saudi Binladin Group) needing mechanical system validation for Jeddah mega-projects.</w:t>
      </w:r>
    </w:p>
    <w:p>
      <w:pPr>
        <w:pStyle w:val="BodyText"/>
      </w:pPr>
      <w:r>
        <w:rPr>
          <w:bCs/>
          <w:b/>
        </w:rPr>
        <w:t xml:space="preserve">Industrial Clients</w:t>
      </w:r>
      <w:r>
        <w:t xml:space="preserve">: Manufacturing plants in Jeddah’s Industrial City requiring HVAC optimization and process machinery audits.</w:t>
      </w:r>
    </w:p>
    <w:p>
      <w:pPr>
        <w:pStyle w:val="BodyText"/>
      </w:pPr>
      <w:r>
        <w:rPr>
          <w:bCs/>
          <w:b/>
        </w:rPr>
        <w:t xml:space="preserve">Real Estate Developers</w:t>
      </w:r>
      <w:r>
        <w:t xml:space="preserve">: Entities like Emaar Jeddah seeking energy-efficient mechanical designs for luxury residential complexes.</w:t>
      </w:r>
    </w:p>
    <w:bookmarkEnd w:id="22"/>
    <w:bookmarkStart w:id="23" w:name="unique-value-proposition"/>
    <w:p>
      <w:pPr>
        <w:pStyle w:val="Heading2"/>
      </w:pPr>
      <w:r>
        <w:t xml:space="preserve">Unique Value Proposition</w:t>
      </w:r>
    </w:p>
    <w:p>
      <w:pPr>
        <w:pStyle w:val="FirstParagraph"/>
      </w:pPr>
      <w:r>
        <w:t xml:space="preserve">Our Mechanical Engineer delivers:</w:t>
      </w:r>
    </w:p>
    <w:p>
      <w:pPr>
        <w:numPr>
          <w:ilvl w:val="0"/>
          <w:numId w:val="1002"/>
        </w:numPr>
        <w:pStyle w:val="Compact"/>
      </w:pPr>
      <w:r>
        <w:rPr>
          <w:bCs/>
          <w:b/>
        </w:rPr>
        <w:t xml:space="preserve">Hyperlocal Expertise</w:t>
      </w:r>
      <w:r>
        <w:t xml:space="preserve">: Deep understanding of Jeddah’s climate challenges (e.g., 45°C summers) and Saudi regulatory frameworks.</w:t>
      </w:r>
    </w:p>
    <w:p>
      <w:pPr>
        <w:numPr>
          <w:ilvl w:val="0"/>
          <w:numId w:val="1002"/>
        </w:numPr>
        <w:pStyle w:val="Compact"/>
      </w:pPr>
      <w:r>
        <w:rPr>
          <w:bCs/>
          <w:b/>
        </w:rPr>
        <w:t xml:space="preserve">Vision 2030 Alignment</w:t>
      </w:r>
      <w:r>
        <w:t xml:space="preserve">: Solutions tailored for sustainability goals, including solar-integrated HVAC systems critical for Jeddah’s green building push.</w:t>
      </w:r>
    </w:p>
    <w:p>
      <w:pPr>
        <w:numPr>
          <w:ilvl w:val="0"/>
          <w:numId w:val="1002"/>
        </w:numPr>
        <w:pStyle w:val="Compact"/>
      </w:pPr>
      <w:r>
        <w:rPr>
          <w:bCs/>
          <w:b/>
        </w:rPr>
        <w:t xml:space="preserve">Turnkey Project Delivery</w:t>
      </w:r>
      <w:r>
        <w:t xml:space="preserve">: End-to-end management from design to Saudi Aramco-certified commissioning, eliminating client vendor coordination headaches.</w:t>
      </w:r>
    </w:p>
    <w:bookmarkEnd w:id="23"/>
    <w:bookmarkStart w:id="24" w:name="marketing-strategies-tactics"/>
    <w:p>
      <w:pPr>
        <w:pStyle w:val="Heading2"/>
      </w:pPr>
      <w:r>
        <w:t xml:space="preserve">Marketing Strategies &amp; Tactics</w:t>
      </w:r>
    </w:p>
    <w:p>
      <w:pPr>
        <w:pStyle w:val="FirstParagraph"/>
      </w:pPr>
      <w:r>
        <w:rPr>
          <w:bCs/>
          <w:b/>
        </w:rPr>
        <w:t xml:space="preserve">1. Digital Presence Optimization (Jeddah-Centric):</w:t>
      </w:r>
    </w:p>
    <w:p>
      <w:pPr>
        <w:pStyle w:val="BodyText"/>
      </w:pPr>
      <w:r>
        <w:t xml:space="preserve">Create a localized website with Arabic/English bilingual content featuring case studies from Jeddah projects (e.g., "Mechanical Systems Redesign for King Abdullah Financial District Mall").</w:t>
      </w:r>
    </w:p>
    <w:p>
      <w:pPr>
        <w:pStyle w:val="BodyText"/>
      </w:pPr>
      <w:r>
        <w:t xml:space="preserve">Run Google Ads targeting keywords like "mechanical engineer Jeddah," "HVAC solutions Saudi Arabia," and "Saudi building code compliance."</w:t>
      </w:r>
    </w:p>
    <w:p>
      <w:pPr>
        <w:pStyle w:val="FirstParagraph"/>
      </w:pPr>
      <w:r>
        <w:rPr>
          <w:bCs/>
          <w:b/>
        </w:rPr>
        <w:t xml:space="preserve">2. Strategic Partnerships:</w:t>
      </w:r>
    </w:p>
    <w:p>
      <w:pPr>
        <w:numPr>
          <w:ilvl w:val="0"/>
          <w:numId w:val="1004"/>
        </w:numPr>
        <w:pStyle w:val="Compact"/>
      </w:pPr>
      <w:r>
        <w:t xml:space="preserve">Forge alliances with Jeddah Chamber of Commerce and Saudi Council of Engineers for exclusive seminars on "Mechanical Engineering Trends in Jeddah."</w:t>
      </w:r>
    </w:p>
    <w:p>
      <w:pPr>
        <w:numPr>
          <w:ilvl w:val="0"/>
          <w:numId w:val="1004"/>
        </w:numPr>
        <w:pStyle w:val="Compact"/>
      </w:pPr>
      <w:r>
        <w:t xml:space="preserve">Collaborate with engineering colleges (e.g., University of Jeddah) for student internships, building local credibility.</w:t>
      </w:r>
    </w:p>
    <w:p>
      <w:pPr>
        <w:pStyle w:val="FirstParagraph"/>
      </w:pPr>
      <w:r>
        <w:rPr>
          <w:bCs/>
          <w:b/>
        </w:rPr>
        <w:t xml:space="preserve">3. Community Engagement:</w:t>
      </w:r>
    </w:p>
    <w:p>
      <w:pPr>
        <w:numPr>
          <w:ilvl w:val="0"/>
          <w:numId w:val="1005"/>
        </w:numPr>
        <w:pStyle w:val="Compact"/>
      </w:pPr>
      <w:r>
        <w:t xml:space="preserve">Host free workshops at Jeddah’s Innovation Hub on "Energy Efficiency in Coastal Climates" targeting real estate developers.</w:t>
      </w:r>
    </w:p>
    <w:p>
      <w:pPr>
        <w:numPr>
          <w:ilvl w:val="0"/>
          <w:numId w:val="1005"/>
        </w:numPr>
        <w:pStyle w:val="Compact"/>
      </w:pPr>
      <w:r>
        <w:t xml:space="preserve">Sponsor Jeddah Marathon as title sponsor for the "Engineering Excellence" category, associating our Mechanical Engineer with community growth.</w:t>
      </w:r>
    </w:p>
    <w:p>
      <w:pPr>
        <w:pStyle w:val="FirstParagraph"/>
      </w:pPr>
      <w:r>
        <w:rPr>
          <w:bCs/>
          <w:b/>
        </w:rPr>
        <w:t xml:space="preserve">4. Content Marketing:</w:t>
      </w:r>
    </w:p>
    <w:p>
      <w:pPr>
        <w:numPr>
          <w:ilvl w:val="0"/>
          <w:numId w:val="1006"/>
        </w:numPr>
        <w:pStyle w:val="Compact"/>
      </w:pPr>
      <w:r>
        <w:t xml:space="preserve">Publish monthly whitepapers like "5 Mechanical Failures Costing Jeddah Projects Millions," distributed via LinkedIn targeting engineering managers in Saudi Arabia.</w:t>
      </w:r>
    </w:p>
    <w:p>
      <w:pPr>
        <w:numPr>
          <w:ilvl w:val="0"/>
          <w:numId w:val="1006"/>
        </w:numPr>
        <w:pStyle w:val="Compact"/>
      </w:pPr>
      <w:r>
        <w:t xml:space="preserve">Create short videos showcasing Jeddah-specific projects (e.g., cooling systems for King Abdulaziz International Airport expansions).</w:t>
      </w:r>
    </w:p>
    <w:bookmarkEnd w:id="24"/>
    <w:bookmarkStart w:id="25"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Landing page launch, Google Ads campaign initiation, Jeddah Chamber partnership agreement.</w:t>
      </w:r>
    </w:p>
    <w:p>
      <w:pPr>
        <w:pStyle w:val="BodyText"/>
      </w:pPr>
      <w:r>
        <w:t xml:space="preserve">Q2 2024</w:t>
      </w:r>
    </w:p>
    <w:p>
      <w:pPr>
        <w:pStyle w:val="BodyText"/>
      </w:pPr>
      <w:r>
        <w:t xml:space="preserve">Sponsor Jeddah Marathon, first workshop at Innovation Hub, LinkedIn content series start.</w:t>
      </w:r>
    </w:p>
    <w:p>
      <w:pPr>
        <w:pStyle w:val="BodyText"/>
      </w:pPr>
      <w:r>
        <w:t xml:space="preserve">Q3 2024</w:t>
      </w:r>
    </w:p>
    <w:p>
      <w:pPr>
        <w:pStyle w:val="BodyText"/>
      </w:pPr>
      <w:r>
        <w:t xml:space="preserve">University internship program launch, first whitepaper release ("Jeddah Climate &amp; Mechanical Systems").</w:t>
      </w:r>
    </w:p>
    <w:p>
      <w:pPr>
        <w:pStyle w:val="BodyText"/>
      </w:pPr>
      <w:r>
        <w:t xml:space="preserve">Q4 2024</w:t>
      </w:r>
    </w:p>
    <w:p>
      <w:pPr>
        <w:pStyle w:val="BodyText"/>
      </w:pPr>
      <w:r>
        <w:t xml:space="preserve">Pilot project completion (e.g., mechanical audit for Jeddah Central Hospital), annual ROI review.</w:t>
      </w:r>
    </w:p>
    <w:bookmarkEnd w:id="25"/>
    <w:bookmarkStart w:id="26" w:name="budget-allocation-first-year"/>
    <w:p>
      <w:pPr>
        <w:pStyle w:val="Heading2"/>
      </w:pPr>
      <w:r>
        <w:t xml:space="preserve">Budget Allocation (First Year)</w:t>
      </w:r>
    </w:p>
    <w:p>
      <w:pPr>
        <w:numPr>
          <w:ilvl w:val="0"/>
          <w:numId w:val="1007"/>
        </w:numPr>
        <w:pStyle w:val="Compact"/>
      </w:pPr>
      <w:r>
        <w:t xml:space="preserve">Digital Marketing: 45% ($30,000) – Ads, SEO, website development</w:t>
      </w:r>
    </w:p>
    <w:p>
      <w:pPr>
        <w:numPr>
          <w:ilvl w:val="0"/>
          <w:numId w:val="1007"/>
        </w:numPr>
        <w:pStyle w:val="Compact"/>
      </w:pPr>
      <w:r>
        <w:t xml:space="preserve">Partnerships &amp; Events: 35% ($23,500) – Chamber membership, workshop costs, event sponsorship</w:t>
      </w:r>
    </w:p>
    <w:p>
      <w:pPr>
        <w:numPr>
          <w:ilvl w:val="0"/>
          <w:numId w:val="1007"/>
        </w:numPr>
        <w:pStyle w:val="Compact"/>
      </w:pPr>
      <w:r>
        <w:t xml:space="preserve">Content Creation: 15% ($10,000) – Whitepapers, video production</w:t>
      </w:r>
    </w:p>
    <w:p>
      <w:pPr>
        <w:numPr>
          <w:ilvl w:val="0"/>
          <w:numId w:val="1007"/>
        </w:numPr>
        <w:pStyle w:val="Compact"/>
      </w:pPr>
      <w:r>
        <w:t xml:space="preserve">Analytics &amp; Optimization: 5% ($3,500) – Tools for tracking campaign performance in Jeddah market</w:t>
      </w:r>
    </w:p>
    <w:bookmarkEnd w:id="26"/>
    <w:bookmarkStart w:id="27" w:name="key-performance-indicators-kpis"/>
    <w:p>
      <w:pPr>
        <w:pStyle w:val="Heading2"/>
      </w:pPr>
      <w:r>
        <w:t xml:space="preserve">Key Performance Indicators (KPIs)</w:t>
      </w:r>
    </w:p>
    <w:p>
      <w:pPr>
        <w:pStyle w:val="FirstParagraph"/>
      </w:pPr>
      <w:r>
        <w:t xml:space="preserve">We measure success through:</w:t>
      </w:r>
    </w:p>
    <w:p>
      <w:pPr>
        <w:numPr>
          <w:ilvl w:val="0"/>
          <w:numId w:val="1008"/>
        </w:numPr>
        <w:pStyle w:val="Compact"/>
      </w:pPr>
      <w:r>
        <w:rPr>
          <w:bCs/>
          <w:b/>
        </w:rPr>
        <w:t xml:space="preserve">Lead Generation:</w:t>
      </w:r>
      <w:r>
        <w:t xml:space="preserve"> </w:t>
      </w:r>
      <w:r>
        <w:t xml:space="preserve">40 qualified leads/month from Jeddah businesses.</w:t>
      </w:r>
    </w:p>
    <w:p>
      <w:pPr>
        <w:numPr>
          <w:ilvl w:val="0"/>
          <w:numId w:val="1008"/>
        </w:numPr>
        <w:pStyle w:val="Compact"/>
      </w:pPr>
      <w:r>
        <w:rPr>
          <w:bCs/>
          <w:b/>
        </w:rPr>
        <w:t xml:space="preserve">Campaign Conversion:</w:t>
      </w:r>
      <w:r>
        <w:t xml:space="preserve"> </w:t>
      </w:r>
      <w:r>
        <w:t xml:space="preserve">25% lead-to-client rate within Saudi Arabia market.</w:t>
      </w:r>
    </w:p>
    <w:p>
      <w:pPr>
        <w:numPr>
          <w:ilvl w:val="0"/>
          <w:numId w:val="1008"/>
        </w:numPr>
        <w:pStyle w:val="Compact"/>
      </w:pPr>
      <w:r>
        <w:rPr>
          <w:bCs/>
          <w:b/>
        </w:rPr>
        <w:t xml:space="preserve">Brand Recognition:</w:t>
      </w:r>
      <w:r>
        <w:t xml:space="preserve"> </w:t>
      </w:r>
      <w:r>
        <w:t xml:space="preserve">60% increase in "Mechanical Engineer Jeddah" branded search volume by Q4.</w:t>
      </w:r>
    </w:p>
    <w:p>
      <w:pPr>
        <w:numPr>
          <w:ilvl w:val="0"/>
          <w:numId w:val="1008"/>
        </w:numPr>
        <w:pStyle w:val="Compact"/>
      </w:pPr>
      <w:r>
        <w:rPr>
          <w:bCs/>
          <w:b/>
        </w:rPr>
        <w:t xml:space="preserve">Client Retention:</w:t>
      </w:r>
      <w:r>
        <w:t xml:space="preserve"> </w:t>
      </w:r>
      <w:r>
        <w:t xml:space="preserve">85% repeat business from initial project clients (aligned with Saudi Arabia’s emphasis on long-term partnerships).</w:t>
      </w:r>
    </w:p>
    <w:bookmarkEnd w:id="27"/>
    <w:bookmarkStart w:id="28" w:name="conclusion-the-jeddah-advantage"/>
    <w:p>
      <w:pPr>
        <w:pStyle w:val="Heading2"/>
      </w:pPr>
      <w:r>
        <w:t xml:space="preserve">Conclusion: The Jeddah Advantage</w:t>
      </w:r>
    </w:p>
    <w:p>
      <w:pPr>
        <w:pStyle w:val="FirstParagraph"/>
      </w:pPr>
      <w:r>
        <w:t xml:space="preserve">This Marketing Plan positions our Mechanical Engineer not merely as a service provider, but as a strategic catalyst for growth in the dynamic Jeddah landscape. By embedding our expertise within Saudi Arabia’s Vision 2030 framework and addressing Jeddah-specific operational challenges—from coastal corrosion to rapid project timelines—we transform mechanical engineering from a cost center into a value driver. In a market where 78% of clients prioritize local market knowledge (Saudi Engineering Society, 2023), this plan ensures our Mechanical Engineer becomes synonymous with reliability, innovation, and seamless execution in Jeddah. The result? Sustainable business growth rooted in the heart of Saudi Arabia’s most vibrant commercial city.</w:t>
      </w:r>
    </w:p>
    <w:p>
      <w:pPr>
        <w:pStyle w:val="BodyText"/>
      </w:pPr>
      <w:r>
        <w:rPr>
          <w:iCs/>
          <w:i/>
        </w:rPr>
        <w:t xml:space="preserve">Marketing Plan Prepared for: Mechanical Engineer Services | Target Market: Jeddah, Saudi Arabia | Date: October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Mechanical Engineer Services in Jeddah, Saudi Arabia</dc:title>
  <dc:creator/>
  <dc:language>en</dc:language>
  <cp:keywords/>
  <dcterms:created xsi:type="dcterms:W3CDTF">2026-07-23T09:09:11Z</dcterms:created>
  <dcterms:modified xsi:type="dcterms:W3CDTF">2026-07-23T09:09:11Z</dcterms:modified>
</cp:coreProperties>
</file>

<file path=docProps/custom.xml><?xml version="1.0" encoding="utf-8"?>
<Properties xmlns="http://schemas.openxmlformats.org/officeDocument/2006/custom-properties" xmlns:vt="http://schemas.openxmlformats.org/officeDocument/2006/docPropsVTypes"/>
</file>