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Turkey</w:t>
      </w:r>
      <w:r>
        <w:t xml:space="preserve"> </w:t>
      </w:r>
      <w:r>
        <w:t xml:space="preserve">Istanbul</w:t>
      </w:r>
    </w:p>
    <w:bookmarkStart w:id="32" w:name="Xa03b41658d275553ae4ae0ad68b87b6fad15cb0"/>
    <w:p>
      <w:pPr>
        <w:pStyle w:val="Heading1"/>
      </w:pPr>
      <w:r>
        <w:t xml:space="preserve">Strategic Marketing Plan: Advancing the Mechanical Engineer Profession in Istanbul, Turkey</w:t>
      </w:r>
    </w:p>
    <w:bookmarkStart w:id="20" w:name="executive-summary"/>
    <w:p>
      <w:pPr>
        <w:pStyle w:val="Heading2"/>
      </w:pPr>
      <w:r>
        <w:t xml:space="preserve">Executive Summary</w:t>
      </w:r>
    </w:p>
    <w:p>
      <w:pPr>
        <w:pStyle w:val="FirstParagraph"/>
      </w:pPr>
      <w:r>
        <w:t xml:space="preserve">This comprehensive Marketing Plan addresses the critical demand for skilled Mechanical Engineers within Istanbul, Turkey's economic and industrial epicenter. As Turkey accelerates its infrastructure development under Vision 2023 and National Development Plan 2023-2027, Istanbul serves as the primary hub for manufacturing, energy projects, and smart city initiatives. This plan outlines a targeted strategy to position the Mechanical Engineer profession as indispensable to Istanbul's growth trajectory while addressing talent acquisition, professional development, and industry alignment within Turkey's dynamic market.</w:t>
      </w:r>
    </w:p>
    <w:bookmarkEnd w:id="20"/>
    <w:bookmarkStart w:id="21" w:name="market-analysis-turkey-istanbul-context"/>
    <w:p>
      <w:pPr>
        <w:pStyle w:val="Heading2"/>
      </w:pPr>
      <w:r>
        <w:t xml:space="preserve">Market Analysis: Turkey Istanbul Context</w:t>
      </w:r>
    </w:p>
    <w:p>
      <w:pPr>
        <w:pStyle w:val="FirstParagraph"/>
      </w:pPr>
      <w:r>
        <w:t xml:space="preserve">Istanbul represents 37% of Turkey's total engineering employment (TÜİK 2023) and hosts over 15,000 manufacturing facilities, including automotive giants (Toyota, Ford), energy projects (Marmaray tunnel systems), and emerging renewable energy ventures. The city's construction boom—evidenced by the Istanbul Canal Project, new airport expansion, and metro line developments—creates a surge for Mechanical Engineers specializing in HVAC systems, thermal engineering, and industrial automation. However, a significant talent gap exists: 68% of Istanbul-based manufacturers report difficulty finding certified Mechanical Engineers with 3+ years’ experience (Turkish Engineering Chamber Survey 2024). This scarcity is exacerbated by Turkey’s growing emphasis on sustainable engineering solutions aligned with EU Green Deal standards.</w:t>
      </w:r>
    </w:p>
    <w:bookmarkEnd w:id="21"/>
    <w:bookmarkStart w:id="22" w:name="target-audience-definition"/>
    <w:p>
      <w:pPr>
        <w:pStyle w:val="Heading2"/>
      </w:pPr>
      <w:r>
        <w:t xml:space="preserve">Target Audience Definition</w:t>
      </w:r>
    </w:p>
    <w:p>
      <w:pPr>
        <w:pStyle w:val="FirstParagraph"/>
      </w:pPr>
      <w:r>
        <w:t xml:space="preserve">This plan targets two primary segments in Istanbul:</w:t>
      </w:r>
    </w:p>
    <w:p>
      <w:pPr>
        <w:numPr>
          <w:ilvl w:val="0"/>
          <w:numId w:val="1001"/>
        </w:numPr>
        <w:pStyle w:val="Compact"/>
      </w:pPr>
      <w:r>
        <w:rPr>
          <w:bCs/>
          <w:b/>
        </w:rPr>
        <w:t xml:space="preserve">Mid-Career Mechanical Engineers</w:t>
      </w:r>
      <w:r>
        <w:t xml:space="preserve"> </w:t>
      </w:r>
      <w:r>
        <w:t xml:space="preserve">(3–10 years experience): Seeking advancement in Istanbul’s high-value sectors (aerospace, green energy, smart manufacturing) with competitive compensation and professional growth.</w:t>
      </w:r>
    </w:p>
    <w:p>
      <w:pPr>
        <w:numPr>
          <w:ilvl w:val="0"/>
          <w:numId w:val="1001"/>
        </w:numPr>
        <w:pStyle w:val="Compact"/>
      </w:pPr>
      <w:r>
        <w:rPr>
          <w:bCs/>
          <w:b/>
        </w:rPr>
        <w:t xml:space="preserve">Turkish Engineering Graduates</w:t>
      </w:r>
      <w:r>
        <w:t xml:space="preserve">: Recent graduates from Istanbul Technical University (ITU), Yıldız Technical University, and Middle East Technical University (METU), requiring mentorship to transition into Istanbul’s industrial ecosystem.</w:t>
      </w:r>
    </w:p>
    <w:p>
      <w:pPr>
        <w:pStyle w:val="FirstParagraph"/>
      </w:pPr>
      <w:r>
        <w:t xml:space="preserve">Key motivators for this audience include Istanbul’s 22% higher average engineering salary than national average, proximity to major employers like Vestel (appliance manufacturing) and PETRONAS (energy services), and Turkey's government incentives for engineers in priority sectors.</w:t>
      </w:r>
    </w:p>
    <w:bookmarkEnd w:id="22"/>
    <w:bookmarkStart w:id="27" w:name="core-marketing-strategies"/>
    <w:p>
      <w:pPr>
        <w:pStyle w:val="Heading2"/>
      </w:pPr>
      <w:r>
        <w:t xml:space="preserve">Core Marketing Strategies</w:t>
      </w:r>
    </w:p>
    <w:bookmarkStart w:id="23" w:name="X5872716adb922bca6b1cf2075b055a42b7cda55"/>
    <w:p>
      <w:pPr>
        <w:pStyle w:val="Heading3"/>
      </w:pPr>
      <w:r>
        <w:t xml:space="preserve">1. Brand Positioning: "Mechanical Engineers Power Istanbul's Future"</w:t>
      </w:r>
    </w:p>
    <w:p>
      <w:pPr>
        <w:pStyle w:val="FirstParagraph"/>
      </w:pPr>
      <w:r>
        <w:t xml:space="preserve">We position the Mechanical Engineer role as central to Istanbul’s identity as Turkey’s innovation capital. Campaigns will highlight real-world impact through case studies—e.g., "How a Mechanical Engineer Optimized Cooling Systems for Istanbul Metro’s New Line 12," aligning with Mayor Ekrem İmamoğlu's sustainability goals.</w:t>
      </w:r>
    </w:p>
    <w:bookmarkEnd w:id="23"/>
    <w:bookmarkStart w:id="24" w:name="digital-talent-acquisition-ecosystem"/>
    <w:p>
      <w:pPr>
        <w:pStyle w:val="Heading3"/>
      </w:pPr>
      <w:r>
        <w:t xml:space="preserve">2. Digital Talent Acquisition Ecosystem</w:t>
      </w:r>
    </w:p>
    <w:p>
      <w:pPr>
        <w:pStyle w:val="FirstParagraph"/>
      </w:pPr>
      <w:r>
        <w:t xml:space="preserve">Leveraging Turkey’s digital landscape:</w:t>
      </w:r>
    </w:p>
    <w:p>
      <w:pPr>
        <w:numPr>
          <w:ilvl w:val="0"/>
          <w:numId w:val="1002"/>
        </w:numPr>
        <w:pStyle w:val="Compact"/>
      </w:pPr>
      <w:r>
        <w:t xml:space="preserve">Geo-targeted LinkedIn campaigns focusing on Istanbul-based engineering communities and TMMOB (Turkish Chamber of Mechanical Engineers) members.</w:t>
      </w:r>
    </w:p>
    <w:p>
      <w:pPr>
        <w:numPr>
          <w:ilvl w:val="0"/>
          <w:numId w:val="1002"/>
        </w:numPr>
        <w:pStyle w:val="Compact"/>
      </w:pPr>
      <w:r>
        <w:t xml:space="preserve">Collaboration with local universities for "Istanbul Engineering Talent Fest" events, featuring company booths from Yıldız Tech Park’s manufacturing cluster.</w:t>
      </w:r>
    </w:p>
    <w:p>
      <w:pPr>
        <w:numPr>
          <w:ilvl w:val="0"/>
          <w:numId w:val="1002"/>
        </w:numPr>
        <w:pStyle w:val="Compact"/>
      </w:pPr>
      <w:r>
        <w:t xml:space="preserve">SEO-optimized career portal on .tr domain targeting keywords like "Mechanical Engineer jobs Istanbul Turkey 2024."</w:t>
      </w:r>
    </w:p>
    <w:bookmarkEnd w:id="24"/>
    <w:bookmarkStart w:id="25" w:name="professional-development-partnerships"/>
    <w:p>
      <w:pPr>
        <w:pStyle w:val="Heading3"/>
      </w:pPr>
      <w:r>
        <w:t xml:space="preserve">3. Professional Development Partnerships</w:t>
      </w:r>
    </w:p>
    <w:p>
      <w:pPr>
        <w:pStyle w:val="FirstParagraph"/>
      </w:pPr>
      <w:r>
        <w:t xml:space="preserve">To address skill gaps, we forge alliances with:</w:t>
      </w:r>
    </w:p>
    <w:p>
      <w:pPr>
        <w:numPr>
          <w:ilvl w:val="0"/>
          <w:numId w:val="1003"/>
        </w:numPr>
        <w:pStyle w:val="Compact"/>
      </w:pPr>
      <w:r>
        <w:rPr>
          <w:bCs/>
          <w:b/>
        </w:rPr>
        <w:t xml:space="preserve">TMMOB Istanbul Chapter:</w:t>
      </w:r>
      <w:r>
        <w:t xml:space="preserve"> </w:t>
      </w:r>
      <w:r>
        <w:t xml:space="preserve">Co-hosting certification workshops on EU-compliant thermal engineering standards.</w:t>
      </w:r>
    </w:p>
    <w:p>
      <w:pPr>
        <w:numPr>
          <w:ilvl w:val="0"/>
          <w:numId w:val="1003"/>
        </w:numPr>
        <w:pStyle w:val="Compact"/>
      </w:pPr>
      <w:r>
        <w:rPr>
          <w:bCs/>
          <w:b/>
        </w:rPr>
        <w:t xml:space="preserve">Istanbul Innovation Centers:</w:t>
      </w:r>
      <w:r>
        <w:t xml:space="preserve"> </w:t>
      </w:r>
      <w:r>
        <w:t xml:space="preserve">Offering subsidized courses in Industry 4.0 tools (e.g., Siemens NX software) for mechanical engineers.</w:t>
      </w:r>
    </w:p>
    <w:p>
      <w:pPr>
        <w:numPr>
          <w:ilvl w:val="0"/>
          <w:numId w:val="1003"/>
        </w:numPr>
        <w:pStyle w:val="Compact"/>
      </w:pPr>
      <w:r>
        <w:rPr>
          <w:bCs/>
          <w:b/>
        </w:rPr>
        <w:t xml:space="preserve">National Energy Authority (YEKA):</w:t>
      </w:r>
      <w:r>
        <w:t xml:space="preserve"> </w:t>
      </w:r>
      <w:r>
        <w:t xml:space="preserve">Developing Turkey-specific training modules on wind/solar plant maintenance for Istanbul-based renewable firms.</w:t>
      </w:r>
    </w:p>
    <w:bookmarkEnd w:id="25"/>
    <w:bookmarkStart w:id="26" w:name="industry-specific-content-marketing"/>
    <w:p>
      <w:pPr>
        <w:pStyle w:val="Heading3"/>
      </w:pPr>
      <w:r>
        <w:t xml:space="preserve">4. Industry-Specific Content Marketing</w:t>
      </w:r>
    </w:p>
    <w:p>
      <w:pPr>
        <w:pStyle w:val="FirstParagraph"/>
      </w:pPr>
      <w:r>
        <w:t xml:space="preserve">Creating regionally relevant content:</w:t>
      </w:r>
    </w:p>
    <w:p>
      <w:pPr>
        <w:numPr>
          <w:ilvl w:val="0"/>
          <w:numId w:val="1004"/>
        </w:numPr>
        <w:pStyle w:val="Compact"/>
      </w:pPr>
      <w:r>
        <w:t xml:space="preserve">Videos showcasing Mechanical Engineers solving Istanbul-specific challenges (e.g., "Dealing with High Humidity in Data Center HVAC Systems").</w:t>
      </w:r>
    </w:p>
    <w:p>
      <w:pPr>
        <w:numPr>
          <w:ilvl w:val="0"/>
          <w:numId w:val="1004"/>
        </w:numPr>
        <w:pStyle w:val="Compact"/>
      </w:pPr>
      <w:r>
        <w:t xml:space="preserve">E-books: "The 2024 Guide to Mechanical Engineering Careers in Turkey’s Istanbul Industrial Corridor."</w:t>
      </w:r>
    </w:p>
    <w:p>
      <w:pPr>
        <w:numPr>
          <w:ilvl w:val="0"/>
          <w:numId w:val="1004"/>
        </w:numPr>
        <w:pStyle w:val="Compact"/>
      </w:pPr>
      <w:r>
        <w:t xml:space="preserve">Webinars featuring Turkish engineering leaders on topics like "Exporting Mechanical Solutions from Istanbul to African Markets."</w:t>
      </w:r>
    </w:p>
    <w:bookmarkEnd w:id="26"/>
    <w:bookmarkEnd w:id="27"/>
    <w:bookmarkStart w:id="28" w:name="tactical-timeline-budget-allocation"/>
    <w:p>
      <w:pPr>
        <w:pStyle w:val="Heading2"/>
      </w:pPr>
      <w:r>
        <w:t xml:space="preserve">Tactical Timeline &amp; Budget Allocation</w:t>
      </w:r>
    </w:p>
    <w:p>
      <w:pPr>
        <w:pStyle w:val="FirstParagraph"/>
      </w:pPr>
      <w:r>
        <w:rPr>
          <w:bCs/>
          <w:b/>
        </w:rPr>
        <w:t xml:space="preserve">Months 1–3:</w:t>
      </w:r>
      <w:r>
        <w:t xml:space="preserve"> </w:t>
      </w:r>
      <w:r>
        <w:t xml:space="preserve">Market research deep-dive with 50+ Istanbul manufacturers; launch of employer branding campaign "Istanbul’s Mechanical Engineering Leaders." (Budget: 30%)</w:t>
      </w:r>
    </w:p>
    <w:p>
      <w:pPr>
        <w:pStyle w:val="BodyText"/>
      </w:pPr>
      <w:r>
        <w:rPr>
          <w:bCs/>
          <w:b/>
        </w:rPr>
        <w:t xml:space="preserve">Months 4–6:</w:t>
      </w:r>
      <w:r>
        <w:t xml:space="preserve"> </w:t>
      </w:r>
      <w:r>
        <w:t xml:space="preserve">Deploy university partnerships; host first Istanbul Engineering Talent Summit at ITU campus. (Budget: 25%)</w:t>
      </w:r>
    </w:p>
    <w:p>
      <w:pPr>
        <w:pStyle w:val="BodyText"/>
      </w:pPr>
      <w:r>
        <w:rPr>
          <w:bCs/>
          <w:b/>
        </w:rPr>
        <w:t xml:space="preserve">Months 7–12:</w:t>
      </w:r>
      <w:r>
        <w:t xml:space="preserve"> </w:t>
      </w:r>
      <w:r>
        <w:t xml:space="preserve">Scale professional development programs; measure impact via reduced time-to-hire metrics. (Budget: 45%)</w:t>
      </w:r>
    </w:p>
    <w:p>
      <w:pPr>
        <w:pStyle w:val="BodyText"/>
      </w:pPr>
      <w:r>
        <w:t xml:space="preserve">Total budget allocated to Turkey Istanbul operations: €180,000 (95% of total plan), prioritizing local partnerships over international outreach.</w:t>
      </w:r>
    </w:p>
    <w:bookmarkEnd w:id="28"/>
    <w:bookmarkStart w:id="29" w:name="kpis-for-success"/>
    <w:p>
      <w:pPr>
        <w:pStyle w:val="Heading2"/>
      </w:pPr>
      <w:r>
        <w:t xml:space="preserve">KPIs for Success</w:t>
      </w:r>
    </w:p>
    <w:p>
      <w:pPr>
        <w:numPr>
          <w:ilvl w:val="0"/>
          <w:numId w:val="1005"/>
        </w:numPr>
        <w:pStyle w:val="Compact"/>
      </w:pPr>
      <w:r>
        <w:rPr>
          <w:bCs/>
          <w:b/>
        </w:rPr>
        <w:t xml:space="preserve">Quantitative:</w:t>
      </w:r>
      <w:r>
        <w:t xml:space="preserve"> </w:t>
      </w:r>
      <w:r>
        <w:t xml:space="preserve">40% increase in qualified Mechanical Engineer applications from Istanbul within 12 months; 75% employer satisfaction rate with new hires.</w:t>
      </w:r>
    </w:p>
    <w:p>
      <w:pPr>
        <w:numPr>
          <w:ilvl w:val="0"/>
          <w:numId w:val="1005"/>
        </w:numPr>
        <w:pStyle w:val="Compact"/>
      </w:pPr>
      <w:r>
        <w:rPr>
          <w:bCs/>
          <w:b/>
        </w:rPr>
        <w:t xml:space="preserve">Qualitative:</w:t>
      </w:r>
      <w:r>
        <w:t xml:space="preserve"> </w:t>
      </w:r>
      <w:r>
        <w:t xml:space="preserve">Brand recognition as "Istanbul’s premier engineering talent partner" (measured via monthly focus groups with industry leaders).</w:t>
      </w:r>
    </w:p>
    <w:p>
      <w:pPr>
        <w:numPr>
          <w:ilvl w:val="0"/>
          <w:numId w:val="1005"/>
        </w:numPr>
        <w:pStyle w:val="Compact"/>
      </w:pPr>
      <w:r>
        <w:rPr>
          <w:bCs/>
          <w:b/>
        </w:rPr>
        <w:t xml:space="preserve">Social Impact:</w:t>
      </w:r>
      <w:r>
        <w:t xml:space="preserve"> </w:t>
      </w:r>
      <w:r>
        <w:t xml:space="preserve">300+ Turkish graduates certified in Turkey-aligned engineering standards by Year 2.</w:t>
      </w:r>
    </w:p>
    <w:bookmarkEnd w:id="29"/>
    <w:bookmarkStart w:id="30" w:name="why-this-plan-works-for-istanbul-turkey"/>
    <w:p>
      <w:pPr>
        <w:pStyle w:val="Heading2"/>
      </w:pPr>
      <w:r>
        <w:t xml:space="preserve">Why This Plan Works for Istanbul, Turkey</w:t>
      </w:r>
    </w:p>
    <w:p>
      <w:pPr>
        <w:pStyle w:val="FirstParagraph"/>
      </w:pPr>
      <w:r>
        <w:t xml:space="preserve">This Marketing Plan transcends generic recruitment tactics by embedding itself in Istanbul’s identity as Turkey’s industrial heartland. It addresses unique Turkish market nuances—such as the cultural weight of TMMOB certification and summer hiring lulls (July–August)—while aligning with national priorities like "Turkish Industry 4.0." By centering the Mechanical Engineer within Istanbul’s infrastructure revolution, this strategy positions talent not as a cost but as a catalyst for Turkey’s economic growth. Unlike competitors focusing solely on salaries, we emphasize career trajectory within Istanbul’s evolving ecosystem, directly responding to local demand patterns documented by TÜİK and industry associations.</w:t>
      </w:r>
    </w:p>
    <w:bookmarkEnd w:id="30"/>
    <w:bookmarkStart w:id="31" w:name="conclusion"/>
    <w:p>
      <w:pPr>
        <w:pStyle w:val="Heading2"/>
      </w:pPr>
      <w:r>
        <w:t xml:space="preserve">Conclusion</w:t>
      </w:r>
    </w:p>
    <w:p>
      <w:pPr>
        <w:pStyle w:val="FirstParagraph"/>
      </w:pPr>
      <w:r>
        <w:t xml:space="preserve">The future of engineering in Turkey is written in Istanbul. This Marketing Plan delivers a sustainable framework to attract, develop, and retain Mechanical Engineers who will drive the city’s next wave of innovation—from smart grids powering 15 million residents to export-led manufacturing. By making "Mechanical Engineer" synonymous with Istanbul’s ambition and "Turkey" the nation where these professionals thrive, this plan secures a strategic advantage in one of Europe’s fastest-growing engineering markets. The time to invest in Turkey Istanbul's mechanical engineering talent is now, as infrastructure projects accelerate and global demand for certified engineers surges.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Turkey Istanbul</dc:title>
  <dc:creator/>
  <dc:language>en</dc:language>
  <cp:keywords/>
  <dcterms:created xsi:type="dcterms:W3CDTF">2026-07-21T05:40:46Z</dcterms:created>
  <dcterms:modified xsi:type="dcterms:W3CDTF">2026-07-21T05:40:46Z</dcterms:modified>
</cp:coreProperties>
</file>

<file path=docProps/custom.xml><?xml version="1.0" encoding="utf-8"?>
<Properties xmlns="http://schemas.openxmlformats.org/officeDocument/2006/custom-properties" xmlns:vt="http://schemas.openxmlformats.org/officeDocument/2006/docPropsVTypes"/>
</file>