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dab4072837d22c1c5a218f0e78fbada906cdedb"/>
    <w:p>
      <w:pPr>
        <w:pStyle w:val="Heading1"/>
      </w:pPr>
      <w:r>
        <w:t xml:space="preserve">Comprehensive Marketing Plan for Independent Mechanical Engineer Services in United Arab Emirates Dubai</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Mechanical Engineer practice within the dynamic construction and industrial landscape of United Arab Emirates Dubai. Targeting high-demand sectors including oil &amp; gas, renewable energy, HVAC systems, and smart infrastructure development, this plan leverages Dubai's position as a regional engineering hub to position the Mechanical Engineer as a premium technical consultant. With UAE Vision 2030 emphasizing sustainable infrastructure and industrial diversification, our Marketing Plan capitalizes on critical market gaps in specialized mechanical solutions for Dubai's evolving urban ecosystem.</w:t>
      </w:r>
    </w:p>
    <w:bookmarkEnd w:id="20"/>
    <w:bookmarkStart w:id="21" w:name="Xa1a98756f549e394babf5a70b01f09539b2c362"/>
    <w:p>
      <w:pPr>
        <w:pStyle w:val="Heading2"/>
      </w:pPr>
      <w:r>
        <w:t xml:space="preserve">Market Analysis: Dubai's Engineering Landscape</w:t>
      </w:r>
    </w:p>
    <w:p>
      <w:pPr>
        <w:pStyle w:val="FirstParagraph"/>
      </w:pPr>
      <w:r>
        <w:t xml:space="preserve">The United Arab Emirates Dubai market presents exceptional opportunities for certified Mechanical Engineers. The Dubai Industrial Strategy 2030 targets a 45% increase in industrial productivity, creating urgent demand for engineering expertise across petrochemical facilities, solar energy projects (like Mohammed bin Rashid Al Maktoum Solar Park), and mega-projects such as Expo City and Sustainable City. According to Dubai Chamber of Commerce data, the mechanical engineering services market is projected to grow at 7.2% CAGR through 2027. Key pain points include: (1) Shortage of engineers with dual expertise in traditional systems and emerging smart building technologies, (2) Rising demand for energy-efficient HVAC solutions post-Expo 2020, and (3) Compliance complexities with Dubai Municipality's new Green Building Code.</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within the United Arab Emirates Dubai market:</w:t>
      </w:r>
    </w:p>
    <w:p>
      <w:pPr>
        <w:numPr>
          <w:ilvl w:val="0"/>
          <w:numId w:val="1001"/>
        </w:numPr>
        <w:pStyle w:val="Compact"/>
      </w:pPr>
      <w:r>
        <w:rPr>
          <w:bCs/>
          <w:b/>
        </w:rPr>
        <w:t xml:space="preserve">Construction &amp; Development Firms:</w:t>
      </w:r>
      <w:r>
        <w:t xml:space="preserve"> </w:t>
      </w:r>
      <w:r>
        <w:t xml:space="preserve">Major players like Emaar, Nakheel, and DAMAC require Mechanical Engineers for project compliance, system optimization, and sustainability certifications (e.g., LEED). Targeting 50+ firms with $50M+ Dubai projects.</w:t>
      </w:r>
    </w:p>
    <w:p>
      <w:pPr>
        <w:numPr>
          <w:ilvl w:val="0"/>
          <w:numId w:val="1001"/>
        </w:numPr>
        <w:pStyle w:val="Compact"/>
      </w:pPr>
      <w:r>
        <w:rPr>
          <w:bCs/>
          <w:b/>
        </w:rPr>
        <w:t xml:space="preserve">Petrochemical &amp; Energy Companies:</w:t>
      </w:r>
      <w:r>
        <w:t xml:space="preserve"> </w:t>
      </w:r>
      <w:r>
        <w:t xml:space="preserve">ADNOC Group and Dubai Energy Department need specialists for refinery modernization and renewable integration. Focus on facilities managing &gt;20,000 sqm of mechanical infrastructure.</w:t>
      </w:r>
    </w:p>
    <w:p>
      <w:pPr>
        <w:numPr>
          <w:ilvl w:val="0"/>
          <w:numId w:val="1001"/>
        </w:numPr>
        <w:pStyle w:val="Compact"/>
      </w:pPr>
      <w:r>
        <w:rPr>
          <w:bCs/>
          <w:b/>
        </w:rPr>
        <w:t xml:space="preserve">SME Industrial Clients:</w:t>
      </w:r>
      <w:r>
        <w:t xml:space="preserve"> </w:t>
      </w:r>
      <w:r>
        <w:t xml:space="preserve">Local manufacturers seeking cost-effective HVAC retrofits or automation upgrades in Dubai Science Park and Jebel Ali Free Zone.</w:t>
      </w:r>
    </w:p>
    <w:bookmarkEnd w:id="22"/>
    <w:bookmarkStart w:id="23" w:name="unique-value-proposition"/>
    <w:p>
      <w:pPr>
        <w:pStyle w:val="Heading2"/>
      </w:pPr>
      <w:r>
        <w:t xml:space="preserve">Unique Value Proposition</w:t>
      </w:r>
    </w:p>
    <w:p>
      <w:pPr>
        <w:pStyle w:val="FirstParagraph"/>
      </w:pPr>
      <w:r>
        <w:t xml:space="preserve">Beyond technical expertise, this Mechanical Engineer offers a differentiated value proposition centered on Dubai-specific market intelligence. Unlike generic consultants, we deliver:</w:t>
      </w:r>
    </w:p>
    <w:p>
      <w:pPr>
        <w:numPr>
          <w:ilvl w:val="0"/>
          <w:numId w:val="1002"/>
        </w:numPr>
        <w:pStyle w:val="Compact"/>
      </w:pPr>
      <w:r>
        <w:rPr>
          <w:bCs/>
          <w:b/>
        </w:rPr>
        <w:t xml:space="preserve">Dubai Regulatory Mastery:</w:t>
      </w:r>
      <w:r>
        <w:t xml:space="preserve"> </w:t>
      </w:r>
      <w:r>
        <w:t xml:space="preserve">Deep understanding of Dubai Municipality's mechanical inspection protocols and DTCM compliance requirements.</w:t>
      </w:r>
    </w:p>
    <w:p>
      <w:pPr>
        <w:numPr>
          <w:ilvl w:val="0"/>
          <w:numId w:val="1002"/>
        </w:numPr>
        <w:pStyle w:val="Compact"/>
      </w:pPr>
      <w:r>
        <w:rPr>
          <w:bCs/>
          <w:b/>
        </w:rPr>
        <w:t xml:space="preserve">Sustainability Integration:</w:t>
      </w:r>
      <w:r>
        <w:t xml:space="preserve"> </w:t>
      </w:r>
      <w:r>
        <w:t xml:space="preserve">Solutions aligned with Dubai Clean Energy Strategy 2050, reducing operational costs by 18-32% through tailored HVAC optimization.</w:t>
      </w:r>
    </w:p>
    <w:p>
      <w:pPr>
        <w:numPr>
          <w:ilvl w:val="0"/>
          <w:numId w:val="1002"/>
        </w:numPr>
        <w:pStyle w:val="Compact"/>
      </w:pPr>
      <w:r>
        <w:rPr>
          <w:bCs/>
          <w:b/>
        </w:rPr>
        <w:t xml:space="preserve">Smart Infrastructure Synergy:</w:t>
      </w:r>
      <w:r>
        <w:t xml:space="preserve"> </w:t>
      </w:r>
      <w:r>
        <w:t xml:space="preserve">Expertise in IoT-enabled mechanical systems for smart cities projects (e.g., integrating with Dubai’s Smart City Framework).</w:t>
      </w:r>
    </w:p>
    <w:bookmarkEnd w:id="23"/>
    <w:bookmarkStart w:id="27" w:name="marketing-strategies-tactics"/>
    <w:p>
      <w:pPr>
        <w:pStyle w:val="Heading2"/>
      </w:pPr>
      <w:r>
        <w:t xml:space="preserve">Marketing Strategies &amp; Tactics</w:t>
      </w:r>
    </w:p>
    <w:p>
      <w:pPr>
        <w:pStyle w:val="FirstParagraph"/>
      </w:pPr>
      <w:r>
        <w:t xml:space="preserve">The Marketing Plan implements a multi-channel approach designed specifically for the United Arab Emirates Dubai business environment:</w:t>
      </w:r>
    </w:p>
    <w:bookmarkStart w:id="24" w:name="digital-presence-thought-leadership"/>
    <w:p>
      <w:pPr>
        <w:pStyle w:val="Heading3"/>
      </w:pPr>
      <w:r>
        <w:t xml:space="preserve">1. Digital Presence &amp; Thought Leadership</w:t>
      </w:r>
    </w:p>
    <w:p>
      <w:pPr>
        <w:numPr>
          <w:ilvl w:val="0"/>
          <w:numId w:val="1003"/>
        </w:numPr>
        <w:pStyle w:val="Compact"/>
      </w:pPr>
      <w:r>
        <w:t xml:space="preserve">Create Dubai-focused technical content: Whitepapers on "Mechanical Compliance in New Dubai Metro Stations" and "HVAC Efficiency for Desert Climate Buildings" published on LinkedIn and UAE engineering forums.</w:t>
      </w:r>
    </w:p>
    <w:p>
      <w:pPr>
        <w:numPr>
          <w:ilvl w:val="0"/>
          <w:numId w:val="1003"/>
        </w:numPr>
        <w:pStyle w:val="Compact"/>
      </w:pPr>
      <w:r>
        <w:t xml:space="preserve">Optimize website for UAE keywords: "Mechanical Engineer Dubai", "HVAC Consultant UAE", "Dubai Industrial Compliance Expert".</w:t>
      </w:r>
    </w:p>
    <w:p>
      <w:pPr>
        <w:numPr>
          <w:ilvl w:val="0"/>
          <w:numId w:val="1003"/>
        </w:numPr>
        <w:pStyle w:val="Compact"/>
      </w:pPr>
      <w:r>
        <w:t xml:space="preserve">Host monthly webinars with Dubai Municipality guest speakers on upcoming regulatory changes (e.g., 2024 energy efficiency updates).</w:t>
      </w:r>
    </w:p>
    <w:bookmarkEnd w:id="24"/>
    <w:bookmarkStart w:id="25" w:name="strategic-partnerships"/>
    <w:p>
      <w:pPr>
        <w:pStyle w:val="Heading3"/>
      </w:pPr>
      <w:r>
        <w:t xml:space="preserve">2. Strategic Partnerships</w:t>
      </w:r>
    </w:p>
    <w:p>
      <w:pPr>
        <w:numPr>
          <w:ilvl w:val="0"/>
          <w:numId w:val="1004"/>
        </w:numPr>
        <w:pStyle w:val="Compact"/>
      </w:pPr>
      <w:r>
        <w:t xml:space="preserve">Form alliances with Dubai-based MEP contractors (e.g., Al Jaber Engineering) for referral agreements.</w:t>
      </w:r>
    </w:p>
    <w:p>
      <w:pPr>
        <w:numPr>
          <w:ilvl w:val="0"/>
          <w:numId w:val="1004"/>
        </w:numPr>
        <w:pStyle w:val="Compact"/>
      </w:pPr>
      <w:r>
        <w:t xml:space="preserve">Certify as a preferred vendor under Dubai Electricity and Water Authority (DEWA) green initiatives program.</w:t>
      </w:r>
    </w:p>
    <w:p>
      <w:pPr>
        <w:numPr>
          <w:ilvl w:val="0"/>
          <w:numId w:val="1004"/>
        </w:numPr>
        <w:pStyle w:val="Compact"/>
      </w:pPr>
      <w:r>
        <w:t xml:space="preserve">Collaborate with UAE universities (American University of Sharjah, Khalifa University) for student project sponsorships.</w:t>
      </w:r>
    </w:p>
    <w:bookmarkEnd w:id="25"/>
    <w:bookmarkStart w:id="26" w:name="high-impact-events"/>
    <w:p>
      <w:pPr>
        <w:pStyle w:val="Heading3"/>
      </w:pPr>
      <w:r>
        <w:t xml:space="preserve">3. High-Impact Events</w:t>
      </w:r>
    </w:p>
    <w:p>
      <w:pPr>
        <w:numPr>
          <w:ilvl w:val="0"/>
          <w:numId w:val="1005"/>
        </w:numPr>
        <w:pStyle w:val="Compact"/>
      </w:pPr>
      <w:r>
        <w:t xml:space="preserve">Exhibit at Dubai International Engineering Exhibition (DIEE) with a live demonstration of energy-saving mechanical system retrofits.</w:t>
      </w:r>
    </w:p>
    <w:p>
      <w:pPr>
        <w:numPr>
          <w:ilvl w:val="0"/>
          <w:numId w:val="1005"/>
        </w:numPr>
        <w:pStyle w:val="Compact"/>
      </w:pPr>
      <w:r>
        <w:t xml:space="preserve">Sponsor "Dubai Sustainability Week" sessions focusing on mechanical engineering innovations.</w:t>
      </w:r>
    </w:p>
    <w:p>
      <w:pPr>
        <w:numPr>
          <w:ilvl w:val="0"/>
          <w:numId w:val="1005"/>
        </w:numPr>
        <w:pStyle w:val="Compact"/>
      </w:pPr>
      <w:r>
        <w:t xml:space="preserve">Host exclusive networking dinners for senior engineers at Dubai Hills Estate – positioning as a peer network within United Arab Emirates Dubai's engineering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Dubai-focused content; Partner acquisition (3 MEP firms); DEWA certification application.</w:t>
      </w:r>
    </w:p>
    <w:p>
      <w:pPr>
        <w:pStyle w:val="BodyText"/>
      </w:pPr>
      <w:r>
        <w:t xml:space="preserve">Q2 2024</w:t>
      </w:r>
    </w:p>
    <w:p>
      <w:pPr>
        <w:pStyle w:val="BodyText"/>
      </w:pPr>
      <w:r>
        <w:t xml:space="preserve">Dubai International Engineering Exhibition participation; First webinar on "HVAC Compliance for New Dubai Towers".</w:t>
      </w:r>
    </w:p>
    <w:p>
      <w:pPr>
        <w:pStyle w:val="BodyText"/>
      </w:pPr>
      <w:r>
        <w:t xml:space="preserve">Q3 2024</w:t>
      </w:r>
    </w:p>
    <w:p>
      <w:pPr>
        <w:pStyle w:val="BodyText"/>
      </w:pPr>
      <w:r>
        <w:t xml:space="preserve">Sponsor Dubai Sustainability Week session; Launch referral program with partner firms.</w:t>
      </w:r>
    </w:p>
    <w:p>
      <w:pPr>
        <w:pStyle w:val="BodyText"/>
      </w:pPr>
      <w:r>
        <w:t xml:space="preserve">Q4 2024</w:t>
      </w:r>
    </w:p>
    <w:p>
      <w:pPr>
        <w:pStyle w:val="BodyText"/>
      </w:pPr>
      <w:r>
        <w:t xml:space="preserve">Analyze Q1-Q3 KPIs; Secure first DEWA vendor contract; Plan for Dubai Expo 2025 engineering showcase.</w:t>
      </w:r>
    </w:p>
    <w:bookmarkEnd w:id="28"/>
    <w:bookmarkStart w:id="29" w:name="budget-allocation-first-year"/>
    <w:p>
      <w:pPr>
        <w:pStyle w:val="Heading2"/>
      </w:pPr>
      <w:r>
        <w:t xml:space="preserve">Budget Allocation (First Year)</w:t>
      </w:r>
    </w:p>
    <w:p>
      <w:pPr>
        <w:numPr>
          <w:ilvl w:val="0"/>
          <w:numId w:val="1006"/>
        </w:numPr>
        <w:pStyle w:val="Compact"/>
      </w:pPr>
      <w:r>
        <w:rPr>
          <w:bCs/>
          <w:b/>
        </w:rPr>
        <w:t xml:space="preserve">Digital Marketing (40%):</w:t>
      </w:r>
      <w:r>
        <w:t xml:space="preserve"> </w:t>
      </w:r>
      <w:r>
        <w:t xml:space="preserve">$18,500 – SEO, targeted LinkedIn ads for Dubai engineers, content creation.</w:t>
      </w:r>
    </w:p>
    <w:p>
      <w:pPr>
        <w:numPr>
          <w:ilvl w:val="0"/>
          <w:numId w:val="1006"/>
        </w:numPr>
        <w:pStyle w:val="Compact"/>
      </w:pPr>
      <w:r>
        <w:rPr>
          <w:bCs/>
          <w:b/>
        </w:rPr>
        <w:t xml:space="preserve">Event Participation (30%):</w:t>
      </w:r>
      <w:r>
        <w:t xml:space="preserve"> </w:t>
      </w:r>
      <w:r>
        <w:t xml:space="preserve">$13,850 – Exhibition booth fees at DIEE ($7,250), Sustainability Week sponsorship ($6,600).</w:t>
      </w:r>
    </w:p>
    <w:p>
      <w:pPr>
        <w:numPr>
          <w:ilvl w:val="0"/>
          <w:numId w:val="1006"/>
        </w:numPr>
        <w:pStyle w:val="Compact"/>
      </w:pPr>
      <w:r>
        <w:rPr>
          <w:bCs/>
          <w:b/>
        </w:rPr>
        <w:t xml:space="preserve">Partnership Development (20%):</w:t>
      </w:r>
      <w:r>
        <w:t xml:space="preserve"> </w:t>
      </w:r>
      <w:r>
        <w:t xml:space="preserve">$9,250 – Networking events, certification costs.</w:t>
      </w:r>
    </w:p>
    <w:p>
      <w:pPr>
        <w:numPr>
          <w:ilvl w:val="0"/>
          <w:numId w:val="1006"/>
        </w:numPr>
        <w:pStyle w:val="Compact"/>
      </w:pPr>
      <w:r>
        <w:rPr>
          <w:bCs/>
          <w:b/>
        </w:rPr>
        <w:t xml:space="preserve">Content Production (10%):</w:t>
      </w:r>
      <w:r>
        <w:t xml:space="preserve"> </w:t>
      </w:r>
      <w:r>
        <w:t xml:space="preserve">$4,650 – Whitepapers, webinar production.</w:t>
      </w:r>
    </w:p>
    <w:bookmarkEnd w:id="29"/>
    <w:bookmarkStart w:id="30" w:name="key-performance-indicators"/>
    <w:p>
      <w:pPr>
        <w:pStyle w:val="Heading2"/>
      </w:pPr>
      <w:r>
        <w:t xml:space="preserve">Key Performance Indicators</w:t>
      </w:r>
    </w:p>
    <w:p>
      <w:pPr>
        <w:pStyle w:val="FirstParagraph"/>
      </w:pPr>
      <w:r>
        <w:t xml:space="preserve">We will measure success through Dubai-specific metrics:</w:t>
      </w:r>
    </w:p>
    <w:p>
      <w:pPr>
        <w:numPr>
          <w:ilvl w:val="0"/>
          <w:numId w:val="1007"/>
        </w:numPr>
        <w:pStyle w:val="Compact"/>
      </w:pPr>
      <w:r>
        <w:rPr>
          <w:bCs/>
          <w:b/>
        </w:rPr>
        <w:t xml:space="preserve">Lead Generation:</w:t>
      </w:r>
      <w:r>
        <w:t xml:space="preserve"> </w:t>
      </w:r>
      <w:r>
        <w:t xml:space="preserve">15 qualified leads/month from UAE-based firms (measured via custom landing page forms).</w:t>
      </w:r>
    </w:p>
    <w:p>
      <w:pPr>
        <w:numPr>
          <w:ilvl w:val="0"/>
          <w:numId w:val="1007"/>
        </w:numPr>
        <w:pStyle w:val="Compact"/>
      </w:pPr>
      <w:r>
        <w:rPr>
          <w:bCs/>
          <w:b/>
        </w:rPr>
        <w:t xml:space="preserve">Sales Conversion:</w:t>
      </w:r>
      <w:r>
        <w:t xml:space="preserve"> </w:t>
      </w:r>
      <w:r>
        <w:t xml:space="preserve">30% conversion rate for demo requests into paid contracts within Dubai.</w:t>
      </w:r>
    </w:p>
    <w:p>
      <w:pPr>
        <w:numPr>
          <w:ilvl w:val="0"/>
          <w:numId w:val="1007"/>
        </w:numPr>
        <w:pStyle w:val="Compact"/>
      </w:pPr>
      <w:r>
        <w:rPr>
          <w:bCs/>
          <w:b/>
        </w:rPr>
        <w:t xml:space="preserve">Dubai Market Penetration:</w:t>
      </w:r>
      <w:r>
        <w:t xml:space="preserve"> </w:t>
      </w:r>
      <w:r>
        <w:t xml:space="preserve">Secure partnerships with 5+ major construction firms by Q4 2024.</w:t>
      </w:r>
    </w:p>
    <w:p>
      <w:pPr>
        <w:numPr>
          <w:ilvl w:val="0"/>
          <w:numId w:val="1007"/>
        </w:numPr>
        <w:pStyle w:val="Compact"/>
      </w:pPr>
      <w:r>
        <w:rPr>
          <w:bCs/>
          <w:b/>
        </w:rPr>
        <w:t xml:space="preserve">Brand Authority:</w:t>
      </w:r>
      <w:r>
        <w:t xml:space="preserve"> </w:t>
      </w:r>
      <w:r>
        <w:t xml:space="preserve">Achieve top-3 search ranking for "Mechanical Engineer Dubai" by end of Year 1.</w:t>
      </w:r>
    </w:p>
    <w:bookmarkEnd w:id="30"/>
    <w:bookmarkStart w:id="31" w:name="X9e127f2fd859e09d0925a5015abcaa4432bc9c7"/>
    <w:p>
      <w:pPr>
        <w:pStyle w:val="Heading2"/>
      </w:pPr>
      <w:r>
        <w:t xml:space="preserve">Conclusion: Positioning as the Preferred Mechanical Engineer in Dubai</w:t>
      </w:r>
    </w:p>
    <w:p>
      <w:pPr>
        <w:pStyle w:val="FirstParagraph"/>
      </w:pPr>
      <w:r>
        <w:t xml:space="preserve">This Marketing Plan transforms the Mechanical Engineer from a service provider to a strategic asset for UAE businesses navigating Dubai's complex engineering landscape. By anchoring every tactic in Dubai-specific market intelligence – from regulatory knowledge to cultural nuances of business development in United Arab Emirates Dubai – this plan ensures sustainable growth within the city-state's $120B construction sector. The focus on energy efficiency and smart infrastructure aligns perfectly with Dubai's 2030 vision, making the Mechanical Engineer indispensable for clients seeking not just compliance, but competitive advantage in a market where every project must meet both technical and sustainability benchmarks. Through disciplined execution of this Marketing Plan, the Mechanical Engineer will become synonymous with excellence in Dubai's engineering community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in United Arab Emirates Dubai</dc:title>
  <dc:creator/>
  <dc:language>en</dc:language>
  <cp:keywords/>
  <dcterms:created xsi:type="dcterms:W3CDTF">2026-07-23T19:17:00Z</dcterms:created>
  <dcterms:modified xsi:type="dcterms:W3CDTF">2026-07-23T19:17:00Z</dcterms:modified>
</cp:coreProperties>
</file>

<file path=docProps/custom.xml><?xml version="1.0" encoding="utf-8"?>
<Properties xmlns="http://schemas.openxmlformats.org/officeDocument/2006/custom-properties" xmlns:vt="http://schemas.openxmlformats.org/officeDocument/2006/docPropsVTypes"/>
</file>