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33" w:name="X1fd3e3787652aa261fdf234e10f59c6a80a87f8"/>
    <w:p>
      <w:pPr>
        <w:pStyle w:val="Heading1"/>
      </w:pPr>
      <w:r>
        <w:t xml:space="preserve">Comprehensive Marketing Plan for Mechanical Engineering Services in Birmingham, United Kingdom</w:t>
      </w:r>
    </w:p>
    <w:bookmarkStart w:id="20" w:name="executive-summary"/>
    <w:p>
      <w:pPr>
        <w:pStyle w:val="Heading2"/>
      </w:pPr>
      <w:r>
        <w:t xml:space="preserve">Executive Summary</w:t>
      </w:r>
    </w:p>
    <w:p>
      <w:pPr>
        <w:pStyle w:val="FirstParagraph"/>
      </w:pPr>
      <w:r>
        <w:t xml:space="preserve">This Marketing Plan outlines a strategic approach to establish and grow mechanical engineering services within the dynamic industrial landscape of Birmingham, United Kingdom. As a specialized Mechanical Engineer operating in the heart of the UK's second city, our focus is on delivering innovative engineering solutions that address Birmingham's unique manufacturing, construction, and sustainable energy challenges. The plan targets key sectors including automotive retooling, smart infrastructure development, and green technology implementation across the United Kingdom Birmingham region. With an initial investment of £15,000 over 12 months, this plan projects a 35% year-on-year revenue growth by leveraging Birmingham's position as a Midlands industrial hub.</w:t>
      </w:r>
    </w:p>
    <w:bookmarkEnd w:id="20"/>
    <w:bookmarkStart w:id="21" w:name="market-analysis-birmingham-context"/>
    <w:p>
      <w:pPr>
        <w:pStyle w:val="Heading2"/>
      </w:pPr>
      <w:r>
        <w:t xml:space="preserve">Market Analysis: Birmingham Context</w:t>
      </w:r>
    </w:p>
    <w:p>
      <w:pPr>
        <w:pStyle w:val="FirstParagraph"/>
      </w:pPr>
      <w:r>
        <w:t xml:space="preserve">Birmingham represents the United Kingdom's central manufacturing and engineering epicenter, housing over 30% of the UK's advanced manufacturing sector. The city's strategic location (150 miles from London, 80 miles from Manchester) positions it as a critical logistics node for supply chains across the United Kingdom Birmingham region. Current market gaps include: limited specialized mechanical engineering services for SMEs in the Midlands, rising demand for energy-efficient solutions following UK net-zero targets, and underutilized talent in thermal systems optimization. According to Manufacturing UK (2023), Birmingham's engineering sector contributes £14.7 billion annually to the regional economy with 48% year-on-year growth in sustainable engineering projects. This presents a prime opportunity for a dedicated Mechanical Engineer to capture market share through localized expertise.</w:t>
      </w:r>
    </w:p>
    <w:bookmarkEnd w:id="21"/>
    <w:bookmarkStart w:id="22" w:name="target-audience"/>
    <w:p>
      <w:pPr>
        <w:pStyle w:val="Heading2"/>
      </w:pPr>
      <w:r>
        <w:t xml:space="preserve">Target Audience</w:t>
      </w:r>
    </w:p>
    <w:p>
      <w:pPr>
        <w:pStyle w:val="FirstParagraph"/>
      </w:pPr>
      <w:r>
        <w:t xml:space="preserve">Our primary target segments within United Kingdom Birmingham include:</w:t>
      </w:r>
    </w:p>
    <w:p>
      <w:pPr>
        <w:numPr>
          <w:ilvl w:val="0"/>
          <w:numId w:val="1001"/>
        </w:numPr>
        <w:pStyle w:val="Compact"/>
      </w:pPr>
      <w:r>
        <w:rPr>
          <w:bCs/>
          <w:b/>
        </w:rPr>
        <w:t xml:space="preserve">Mid-Sized Manufacturers</w:t>
      </w:r>
      <w:r>
        <w:t xml:space="preserve">: SMEs in automotive supply chains requiring machinery retrofitting (e.g., Jaguar Land Rover suppliers in Solihull)</w:t>
      </w:r>
    </w:p>
    <w:p>
      <w:pPr>
        <w:numPr>
          <w:ilvl w:val="0"/>
          <w:numId w:val="1001"/>
        </w:numPr>
        <w:pStyle w:val="Compact"/>
      </w:pPr>
      <w:r>
        <w:rPr>
          <w:bCs/>
          <w:b/>
        </w:rPr>
        <w:t xml:space="preserve">Sustainable Energy Startups</w:t>
      </w:r>
      <w:r>
        <w:t xml:space="preserve">: Green tech firms in Birmingham Science Park seeking mechanical validation for renewable systems</w:t>
      </w:r>
    </w:p>
    <w:bookmarkEnd w:id="22"/>
    <w:bookmarkStart w:id="23" w:name="core-service-offerings"/>
    <w:p>
      <w:pPr>
        <w:pStyle w:val="Heading2"/>
      </w:pPr>
      <w:r>
        <w:t xml:space="preserve">Core Service Offerings</w:t>
      </w:r>
    </w:p>
    <w:p>
      <w:pPr>
        <w:pStyle w:val="FirstParagraph"/>
      </w:pPr>
      <w:r>
        <w:t xml:space="preserve">As a Mechanical Engineer in the United Kingdom Birmingham market, we provide:</w:t>
      </w:r>
    </w:p>
    <w:p>
      <w:pPr>
        <w:numPr>
          <w:ilvl w:val="0"/>
          <w:numId w:val="1002"/>
        </w:numPr>
        <w:pStyle w:val="Compact"/>
      </w:pPr>
      <w:r>
        <w:rPr>
          <w:bCs/>
          <w:b/>
        </w:rPr>
        <w:t xml:space="preserve">Machinery Optimization</w:t>
      </w:r>
      <w:r>
        <w:t xml:space="preserve">: Efficiency upgrades for manufacturing lines serving Birmingham's £1.5bn automotive sector</w:t>
      </w:r>
    </w:p>
    <w:p>
      <w:pPr>
        <w:numPr>
          <w:ilvl w:val="0"/>
          <w:numId w:val="1002"/>
        </w:numPr>
        <w:pStyle w:val="Compact"/>
      </w:pPr>
      <w:r>
        <w:rPr>
          <w:bCs/>
          <w:b/>
        </w:rPr>
        <w:t xml:space="preserve">Smart Infrastructure Engineering</w:t>
      </w:r>
      <w:r>
        <w:t xml:space="preserve">: Thermal management systems for new developments like the Birmingham Airport expansion</w:t>
      </w:r>
    </w:p>
    <w:p>
      <w:pPr>
        <w:numPr>
          <w:ilvl w:val="0"/>
          <w:numId w:val="1002"/>
        </w:numPr>
        <w:pStyle w:val="Compact"/>
      </w:pPr>
      <w:r>
        <w:rPr>
          <w:bCs/>
          <w:b/>
        </w:rPr>
        <w:t xml:space="preserve">Net-Zero Compliance Support</w:t>
      </w:r>
      <w:r>
        <w:t xml:space="preserve">: Carbon audit services aligning with UK government targets for Midlands businesses</w:t>
      </w:r>
    </w:p>
    <w:bookmarkEnd w:id="23"/>
    <w:bookmarkStart w:id="28" w:name="X7e51b2b986934a6f61f10c5a05d9c3190009f0a"/>
    <w:p>
      <w:pPr>
        <w:pStyle w:val="Heading2"/>
      </w:pPr>
      <w:r>
        <w:t xml:space="preserve">Marketing Strategies: Birmingham-Centric Approach</w:t>
      </w:r>
    </w:p>
    <w:p>
      <w:pPr>
        <w:pStyle w:val="FirstParagraph"/>
      </w:pPr>
      <w:r>
        <w:t xml:space="preserve">Our strategy leverages Birmingham's community-driven business culture through:</w:t>
      </w:r>
    </w:p>
    <w:bookmarkStart w:id="24" w:name="local-partnership-development-month-1-3"/>
    <w:p>
      <w:pPr>
        <w:pStyle w:val="Heading3"/>
      </w:pPr>
      <w:r>
        <w:t xml:space="preserve">Local Partnership Development (Month 1-3)</w:t>
      </w:r>
    </w:p>
    <w:p>
      <w:pPr>
        <w:pStyle w:val="FirstParagraph"/>
      </w:pPr>
      <w:r>
        <w:t xml:space="preserve">Cultivate relationships with Birmingham City Council's Manufacturing Innovation Hub and Midlands Engine. Participate in all events at the Birmingham International Conference Centre to position as the go-to Mechanical Engineer for regional industrial challenges.</w:t>
      </w:r>
    </w:p>
    <w:bookmarkEnd w:id="24"/>
    <w:bookmarkStart w:id="25" w:name="digital-presence-for-uk-market-month-2-4"/>
    <w:p>
      <w:pPr>
        <w:pStyle w:val="Heading3"/>
      </w:pPr>
      <w:r>
        <w:t xml:space="preserve">Digital Presence for UK Market (Month 2-4)</w:t>
      </w:r>
    </w:p>
    <w:p>
      <w:pPr>
        <w:pStyle w:val="FirstParagraph"/>
      </w:pPr>
      <w:r>
        <w:t xml:space="preserve">Develop a geo-targeted website with "Birmingham" and "United Kingdom" keywords integrated into service descriptions. Implement SEO focusing on location-specific terms: "Mechanical Engineer Birmingham", "Midlands engineering consultancy". Run LinkedIn campaigns targeting Midlands manufacturers using hashtags #BirminghamEngineering #UKManufacturing.</w:t>
      </w:r>
    </w:p>
    <w:bookmarkEnd w:id="25"/>
    <w:bookmarkStart w:id="26" w:name="community-engagement-month-5-8"/>
    <w:p>
      <w:pPr>
        <w:pStyle w:val="Heading3"/>
      </w:pPr>
      <w:r>
        <w:t xml:space="preserve">Community Engagement (Month 5-8)</w:t>
      </w:r>
    </w:p>
    <w:p>
      <w:pPr>
        <w:pStyle w:val="FirstParagraph"/>
      </w:pPr>
      <w:r>
        <w:t xml:space="preserve">Host quarterly workshops at Birmingham's Thinktank Science Museum on "Engineering for Birmingham's Future". Sponsor the annual Birmingham Engineering Festival to build local credibility. Partner with University of Birmingham's Mechanical Engineering Department for student internships, creating a talent pipeline while reinforcing our regional commitment.</w:t>
      </w:r>
    </w:p>
    <w:bookmarkEnd w:id="26"/>
    <w:bookmarkStart w:id="27" w:name="content-marketing-ongoing"/>
    <w:p>
      <w:pPr>
        <w:pStyle w:val="Heading3"/>
      </w:pPr>
      <w:r>
        <w:t xml:space="preserve">Content Marketing (Ongoing)</w:t>
      </w:r>
    </w:p>
    <w:p>
      <w:pPr>
        <w:pStyle w:val="FirstParagraph"/>
      </w:pPr>
      <w:r>
        <w:t xml:space="preserve">Publish monthly case studies showcasing solutions for Birmingham clients: "How we reduced energy costs 22% at [Birmingham-based automotive supplier]" or "Thermal system design for HS2's Birmingham station". All content emphasizes United Kingdom Birmingham-specific challenges like flood mitigation in the River Rea catchment area.</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Birmingham Focus</w:t>
            </w:r>
          </w:p>
        </w:tc>
      </w:tr>
      <w:tr>
        <w:tc>
          <w:tcPr/>
          <w:p>
            <w:pPr>
              <w:pStyle w:val="Compact"/>
              <w:jc w:val="left"/>
            </w:pPr>
            <w:r>
              <w:t xml:space="preserve">Q1 2024</w:t>
            </w:r>
          </w:p>
        </w:tc>
        <w:tc>
          <w:tcPr/>
          <w:p>
            <w:pPr>
              <w:pStyle w:val="Compact"/>
              <w:jc w:val="left"/>
            </w:pPr>
            <w:r>
              <w:t xml:space="preserve">Leverage Birmingham Business Improvement District (BID) for initial client leads; establish website geo-targeting</w:t>
            </w:r>
          </w:p>
        </w:tc>
        <w:tc>
          <w:tcPr/>
          <w:p>
            <w:pPr>
              <w:pStyle w:val="Compact"/>
              <w:jc w:val="left"/>
            </w:pPr>
            <w:r>
              <w:t xml:space="preserve">First 5 BID member consultations secured</w:t>
            </w:r>
          </w:p>
        </w:tc>
      </w:tr>
      <w:tr>
        <w:tc>
          <w:tcPr/>
          <w:p>
            <w:pPr>
              <w:pStyle w:val="Compact"/>
              <w:jc w:val="left"/>
            </w:pPr>
            <w:r>
              <w:t xml:space="preserve">Q2 2024</w:t>
            </w:r>
          </w:p>
        </w:tc>
        <w:tc>
          <w:tcPr/>
          <w:p>
            <w:pPr>
              <w:pStyle w:val="Compact"/>
              <w:jc w:val="left"/>
            </w:pPr>
            <w:r>
              <w:t xml:space="preserve">Sponsor Birmingham Engineering Festival; launch first case study with local manufacturer</w:t>
            </w:r>
          </w:p>
        </w:tc>
        <w:tc>
          <w:tcPr/>
          <w:p>
            <w:pPr>
              <w:pStyle w:val="Compact"/>
              <w:jc w:val="left"/>
            </w:pPr>
            <w:r>
              <w:t xml:space="preserve">15+ new leads from festival networking</w:t>
            </w:r>
          </w:p>
        </w:tc>
      </w:tr>
      <w:tr>
        <w:tc>
          <w:tcPr/>
          <w:p>
            <w:pPr>
              <w:pStyle w:val="Compact"/>
              <w:jc w:val="left"/>
            </w:pPr>
            <w:r>
              <w:t xml:space="preserve">Q3 2024</w:t>
            </w:r>
          </w:p>
        </w:tc>
        <w:tc>
          <w:tcPr/>
          <w:p>
            <w:pPr>
              <w:pStyle w:val="Compact"/>
              <w:jc w:val="left"/>
            </w:pPr>
            <w:r>
              <w:t xml:space="preserve">Develop partnership with University of Birmingham for student project collaborations</w:t>
            </w:r>
          </w:p>
        </w:tc>
        <w:tc>
          <w:tcPr/>
          <w:p>
            <w:pPr>
              <w:pStyle w:val="Compact"/>
              <w:jc w:val="left"/>
            </w:pPr>
            <w:r>
              <w:t xml:space="preserve">3 pilot projects with engineering students completed</w:t>
            </w:r>
          </w:p>
        </w:tc>
      </w:tr>
      <w:tr>
        <w:tc>
          <w:tcPr/>
          <w:p>
            <w:pPr>
              <w:pStyle w:val="Compact"/>
              <w:jc w:val="left"/>
            </w:pPr>
            <w:r>
              <w:t xml:space="preserve">Q4 2024</w:t>
            </w:r>
          </w:p>
        </w:tc>
        <w:tc>
          <w:tcPr/>
          <w:p>
            <w:pPr>
              <w:pStyle w:val="Compact"/>
              <w:jc w:val="left"/>
            </w:pPr>
            <w:r>
              <w:t xml:space="preserve">Host "Birmingham Energy Efficiency Summit" with Midlands Engine association</w:t>
            </w:r>
          </w:p>
        </w:tc>
        <w:tc>
          <w:tcPr/>
          <w:p>
            <w:pPr>
              <w:pStyle w:val="Compact"/>
              <w:jc w:val="left"/>
            </w:pPr>
            <w:r>
              <w:t xml:space="preserve">Schedule 10+ follow-up meetings for net-zero services</w:t>
            </w:r>
          </w:p>
        </w:tc>
      </w:tr>
    </w:tbl>
    <w:bookmarkEnd w:id="29"/>
    <w:bookmarkStart w:id="30" w:name="budget-allocation-15000-total"/>
    <w:p>
      <w:pPr>
        <w:pStyle w:val="Heading2"/>
      </w:pPr>
      <w:r>
        <w:t xml:space="preserve">Budget Allocation (£15,000 Total)</w:t>
      </w:r>
    </w:p>
    <w:p>
      <w:pPr>
        <w:numPr>
          <w:ilvl w:val="0"/>
          <w:numId w:val="1003"/>
        </w:numPr>
        <w:pStyle w:val="Compact"/>
      </w:pPr>
      <w:r>
        <w:rPr>
          <w:bCs/>
          <w:b/>
        </w:rPr>
        <w:t xml:space="preserve">Digital Marketing (35%)</w:t>
      </w:r>
      <w:r>
        <w:t xml:space="preserve">: £5,250 - Local SEO, LinkedIn ads targeting Midlands engineering firms</w:t>
      </w:r>
    </w:p>
    <w:p>
      <w:pPr>
        <w:numPr>
          <w:ilvl w:val="0"/>
          <w:numId w:val="1003"/>
        </w:numPr>
        <w:pStyle w:val="Compact"/>
      </w:pPr>
      <w:r>
        <w:rPr>
          <w:bCs/>
          <w:b/>
        </w:rPr>
        <w:t xml:space="preserve">Community Engagement (30%)</w:t>
      </w:r>
      <w:r>
        <w:t xml:space="preserve">: £4,500 - Festival sponsorship, workshop venue costs at Thinktank Museum</w:t>
      </w:r>
    </w:p>
    <w:p>
      <w:pPr>
        <w:numPr>
          <w:ilvl w:val="0"/>
          <w:numId w:val="1003"/>
        </w:numPr>
        <w:pStyle w:val="Compact"/>
      </w:pPr>
      <w:r>
        <w:rPr>
          <w:bCs/>
          <w:b/>
        </w:rPr>
        <w:t xml:space="preserve">Content Development (20%)</w:t>
      </w:r>
      <w:r>
        <w:t xml:space="preserve">: £3,000 - Case study production with Birmingham client testimonials</w:t>
      </w:r>
    </w:p>
    <w:p>
      <w:pPr>
        <w:numPr>
          <w:ilvl w:val="0"/>
          <w:numId w:val="1003"/>
        </w:numPr>
        <w:pStyle w:val="Compact"/>
      </w:pPr>
      <w:r>
        <w:rPr>
          <w:bCs/>
          <w:b/>
        </w:rPr>
        <w:t xml:space="preserve">Partnership Building (15%)</w:t>
      </w:r>
      <w:r>
        <w:t xml:space="preserve">: £2,250 - BID membership fees, University of Birmingham collaboration costs</w:t>
      </w:r>
    </w:p>
    <w:bookmarkEnd w:id="30"/>
    <w:bookmarkStart w:id="31" w:name="key-performance-indicators-kpis"/>
    <w:p>
      <w:pPr>
        <w:pStyle w:val="Heading2"/>
      </w:pPr>
      <w:r>
        <w:t xml:space="preserve">Key Performance Indicators (KPIs)</w:t>
      </w:r>
    </w:p>
    <w:p>
      <w:pPr>
        <w:pStyle w:val="FirstParagraph"/>
      </w:pPr>
      <w:r>
        <w:t xml:space="preserve">We measure success through Birmingham-specific metrics:</w:t>
      </w:r>
    </w:p>
    <w:p>
      <w:pPr>
        <w:numPr>
          <w:ilvl w:val="0"/>
          <w:numId w:val="1004"/>
        </w:numPr>
        <w:pStyle w:val="Compact"/>
      </w:pPr>
      <w:r>
        <w:rPr>
          <w:bCs/>
          <w:b/>
        </w:rPr>
        <w:t xml:space="preserve">Local Client Acquisition</w:t>
      </w:r>
      <w:r>
        <w:t xml:space="preserve">: 40% of new clients from within a 30-mile radius of Birmingham city center (vs. national average of 15%)</w:t>
      </w:r>
    </w:p>
    <w:p>
      <w:pPr>
        <w:numPr>
          <w:ilvl w:val="0"/>
          <w:numId w:val="1004"/>
        </w:numPr>
        <w:pStyle w:val="Compact"/>
      </w:pPr>
      <w:r>
        <w:rPr>
          <w:bCs/>
          <w:b/>
        </w:rPr>
        <w:t xml:space="preserve">Community Impact</w:t>
      </w:r>
      <w:r>
        <w:t xml:space="preserve">: Minimum 2 partnerships formed with Birmingham-based industry bodies by Q3</w:t>
      </w:r>
    </w:p>
    <w:p>
      <w:pPr>
        <w:numPr>
          <w:ilvl w:val="0"/>
          <w:numId w:val="1004"/>
        </w:numPr>
        <w:pStyle w:val="Compact"/>
      </w:pPr>
      <w:r>
        <w:rPr>
          <w:bCs/>
          <w:b/>
        </w:rPr>
        <w:t xml:space="preserve">Brand Visibility</w:t>
      </w:r>
      <w:r>
        <w:t xml:space="preserve">: 70% increase in "Mechanical Engineer Birmingham" search volume within UK market (tracked via Google Analytics)</w:t>
      </w:r>
    </w:p>
    <w:p>
      <w:pPr>
        <w:numPr>
          <w:ilvl w:val="0"/>
          <w:numId w:val="1004"/>
        </w:numPr>
        <w:pStyle w:val="Compact"/>
      </w:pPr>
      <w:r>
        <w:rPr>
          <w:bCs/>
          <w:b/>
        </w:rPr>
        <w:t xml:space="preserve">Revenue Growth</w:t>
      </w:r>
      <w:r>
        <w:t xml:space="preserve">: £85,000 in service revenue from United Kingdom Birmingham clients by end of Year 1</w:t>
      </w:r>
    </w:p>
    <w:bookmarkEnd w:id="31"/>
    <w:bookmarkStart w:id="32" w:name="X6392092d48416e76c174d5ba096ea60d5f2edd0"/>
    <w:p>
      <w:pPr>
        <w:pStyle w:val="Heading2"/>
      </w:pPr>
      <w:r>
        <w:t xml:space="preserve">Conclusion: Engineering Birmingham's Future</w:t>
      </w:r>
    </w:p>
    <w:p>
      <w:pPr>
        <w:pStyle w:val="FirstParagraph"/>
      </w:pPr>
      <w:r>
        <w:t xml:space="preserve">This Marketing Plan positions the Mechanical Engineer as an indispensable partner for Birmingham's industrial evolution. By anchoring every strategy in the unique needs of the United Kingdom Birmingham economy—from addressing supply chain complexities to supporting net-zero transitions—we create a differentiated value proposition that resonates with local businesses. The plan ensures consistent messaging across all touchpoints, emphasizing "Birmingham-based expertise" as our competitive advantage. As Midlands manufacturing continues its transformation, this targeted approach will establish the Mechanical Engineer brand as synonymous with reliable, innovative engineering solutions tailored for Birmingham's industrial heartbeat.</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Services in Birmingham, United Kingdom</dc:title>
  <dc:creator/>
  <dc:language>en</dc:language>
  <cp:keywords/>
  <dcterms:created xsi:type="dcterms:W3CDTF">2026-07-23T12:31:14Z</dcterms:created>
  <dcterms:modified xsi:type="dcterms:W3CDTF">2026-07-23T12:31:14Z</dcterms:modified>
</cp:coreProperties>
</file>

<file path=docProps/custom.xml><?xml version="1.0" encoding="utf-8"?>
<Properties xmlns="http://schemas.openxmlformats.org/officeDocument/2006/custom-properties" xmlns:vt="http://schemas.openxmlformats.org/officeDocument/2006/docPropsVTypes"/>
</file>