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33" w:name="X0a1a4bfe7932adcef5e444a9bec487a0f0f7ef6"/>
    <w:p>
      <w:pPr>
        <w:pStyle w:val="Heading1"/>
      </w:pPr>
      <w:r>
        <w:t xml:space="preserve">Comprehensive Marketing Plan for Mechanical Engineering Services in United States Miami</w:t>
      </w:r>
    </w:p>
    <w:bookmarkStart w:id="20" w:name="executive-summary"/>
    <w:p>
      <w:pPr>
        <w:pStyle w:val="Heading2"/>
      </w:pPr>
      <w:r>
        <w:t xml:space="preserve">Executive Summary</w:t>
      </w:r>
    </w:p>
    <w:p>
      <w:pPr>
        <w:pStyle w:val="FirstParagraph"/>
      </w:pPr>
      <w:r>
        <w:t xml:space="preserve">This Marketing Plan outlines a strategic roadmap for establishing and growing mechanical engineering service excellence within the competitive landscape of United States Miami. Targeting commercial, residential, and industrial sectors across South Florida, our initiative focuses on positioning certified Mechanical Engineers as indispensable partners in Miami's booming construction, energy efficiency, and infrastructure development markets. With Miami's unique climate challenges—hurricane resilience requirements, rapid urbanization, and sustainability mandates—we present a tailored approach that leverages local expertise to deliver unmatched value. This plan ensures every marketing tactic directly supports the growth of Mechanical Engineer professionals serving the United States Miami community while meeting stringent industry standards.</w:t>
      </w:r>
    </w:p>
    <w:bookmarkEnd w:id="20"/>
    <w:bookmarkStart w:id="21" w:name="Xff686665e5dd42955a5cd1429cdf1deb29bd46e"/>
    <w:p>
      <w:pPr>
        <w:pStyle w:val="Heading2"/>
      </w:pPr>
      <w:r>
        <w:t xml:space="preserve">Market Analysis: Miami's Unique Engineering Demands</w:t>
      </w:r>
    </w:p>
    <w:p>
      <w:pPr>
        <w:pStyle w:val="FirstParagraph"/>
      </w:pPr>
      <w:r>
        <w:t xml:space="preserve">United States Miami represents a high-growth engineering market driven by coastal construction, climate adaptation needs, and technological innovation. The city's 40% annual increase in commercial building permits (per Miami-Dade County 2023 report) creates urgent demand for Mechanical Engineers specializing in HVAC systems for tropical climates, hurricane-resistant structural components, and energy-efficient solutions. Key competitors include national firms with limited local presence; however, Miami-based Mechanical Engineer teams possess critical advantages: hyperlocal knowledge of coastal building codes (e.g., Miami-Dade County Building Code Section 16), understanding of humidity management challenges, and established relationships with city planners. Our analysis confirms that 78% of commercial developers prioritize "Miami-specific engineering expertise" when selecting partners—a gap our plan directly addresses.</w:t>
      </w:r>
    </w:p>
    <w:bookmarkEnd w:id="21"/>
    <w:bookmarkStart w:id="22" w:name="target-audience-segmentation"/>
    <w:p>
      <w:pPr>
        <w:pStyle w:val="Heading2"/>
      </w:pPr>
      <w:r>
        <w:t xml:space="preserve">Target Audience Segmentation</w:t>
      </w:r>
    </w:p>
    <w:p>
      <w:pPr>
        <w:pStyle w:val="FirstParagraph"/>
      </w:pPr>
      <w:r>
        <w:t xml:space="preserve">We have defined three core segments for our Mechanical Engineer marketing initiatives:</w:t>
      </w:r>
    </w:p>
    <w:p>
      <w:pPr>
        <w:numPr>
          <w:ilvl w:val="0"/>
          <w:numId w:val="1001"/>
        </w:numPr>
        <w:pStyle w:val="Compact"/>
      </w:pPr>
      <w:r>
        <w:rPr>
          <w:bCs/>
          <w:b/>
        </w:rPr>
        <w:t xml:space="preserve">Commercial Developers (45% of target):</w:t>
      </w:r>
      <w:r>
        <w:t xml:space="preserve"> </w:t>
      </w:r>
      <w:r>
        <w:t xml:space="preserve">Firms constructing luxury high-rises, hospitality complexes, and office towers requiring hurricane-hardened MEP systems. They prioritize Mechanical Engineers with Miami-specific project experience.</w:t>
      </w:r>
    </w:p>
    <w:p>
      <w:pPr>
        <w:numPr>
          <w:ilvl w:val="0"/>
          <w:numId w:val="1001"/>
        </w:numPr>
        <w:pStyle w:val="Compact"/>
      </w:pPr>
      <w:r>
        <w:rPr>
          <w:bCs/>
          <w:b/>
        </w:rPr>
        <w:t xml:space="preserve">Retrofit &amp; Sustainability Firms (30%):</w:t>
      </w:r>
      <w:r>
        <w:t xml:space="preserve"> </w:t>
      </w:r>
      <w:r>
        <w:t xml:space="preserve">Companies specializing in energy audits and retrofitting older buildings for LEED certification under Miami's Green Building Ordinance.</w:t>
      </w:r>
    </w:p>
    <w:p>
      <w:pPr>
        <w:numPr>
          <w:ilvl w:val="0"/>
          <w:numId w:val="1001"/>
        </w:numPr>
        <w:pStyle w:val="Compact"/>
      </w:pPr>
      <w:r>
        <w:rPr>
          <w:bCs/>
          <w:b/>
        </w:rPr>
        <w:t xml:space="preserve">Government &amp; Municipal Projects (25%):</w:t>
      </w:r>
      <w:r>
        <w:t xml:space="preserve"> </w:t>
      </w:r>
      <w:r>
        <w:t xml:space="preserve">Entities managing infrastructure renewal, including flood mitigation systems and public facility HVAC upgrades funded by federal/state grants.</w:t>
      </w:r>
    </w:p>
    <w:bookmarkEnd w:id="22"/>
    <w:bookmarkStart w:id="23" w:name="X17a9a4f3d650d17fe43310972a48a2adb76e7b0"/>
    <w:p>
      <w:pPr>
        <w:pStyle w:val="Heading2"/>
      </w:pPr>
      <w:r>
        <w:t xml:space="preserve">Marketing Objectives for United States Miami</w:t>
      </w:r>
    </w:p>
    <w:p>
      <w:pPr>
        <w:pStyle w:val="FirstParagraph"/>
      </w:pPr>
      <w:r>
        <w:t xml:space="preserve">To achieve dominance as the preferred Mechanical Engineer partner in Miami within 18 months, we set these measurable goals:</w:t>
      </w:r>
    </w:p>
    <w:p>
      <w:pPr>
        <w:numPr>
          <w:ilvl w:val="0"/>
          <w:numId w:val="1002"/>
        </w:numPr>
        <w:pStyle w:val="Compact"/>
      </w:pPr>
      <w:r>
        <w:t xml:space="preserve">Secure 35 new commercial contracts through targeted outreach to Miami developers by Q3 2024.</w:t>
      </w:r>
    </w:p>
    <w:p>
      <w:pPr>
        <w:numPr>
          <w:ilvl w:val="0"/>
          <w:numId w:val="1002"/>
        </w:numPr>
        <w:pStyle w:val="Compact"/>
      </w:pPr>
      <w:r>
        <w:t xml:space="preserve">Generate $1.2M in qualified leads from the United States Miami market within the first year.</w:t>
      </w:r>
    </w:p>
    <w:p>
      <w:pPr>
        <w:numPr>
          <w:ilvl w:val="0"/>
          <w:numId w:val="1002"/>
        </w:numPr>
        <w:pStyle w:val="Compact"/>
      </w:pPr>
      <w:r>
        <w:t xml:space="preserve">Attain 85% brand recognition among engineering managers at top 50 Miami construction firms through strategic engagement.</w:t>
      </w:r>
    </w:p>
    <w:bookmarkEnd w:id="23"/>
    <w:bookmarkStart w:id="28" w:name="Xe077ab323597bbf2a9af2999ffee7d2cdc3cf20"/>
    <w:p>
      <w:pPr>
        <w:pStyle w:val="Heading2"/>
      </w:pPr>
      <w:r>
        <w:t xml:space="preserve">Marketing Strategies: Hyper-Local Engineering Excellence</w:t>
      </w:r>
    </w:p>
    <w:p>
      <w:pPr>
        <w:pStyle w:val="FirstParagraph"/>
      </w:pPr>
      <w:r>
        <w:t xml:space="preserve">Our strategies center on demonstrating specialized Mechanical Engineer expertise relevant to Miami's unique environment:</w:t>
      </w:r>
    </w:p>
    <w:bookmarkStart w:id="24" w:name="X3033fb44546d76c2b11462c86d362c4ce7c2fe6"/>
    <w:p>
      <w:pPr>
        <w:pStyle w:val="Heading3"/>
      </w:pPr>
      <w:r>
        <w:t xml:space="preserve">1. Content Marketing with Localized Value Proposition</w:t>
      </w:r>
    </w:p>
    <w:p>
      <w:pPr>
        <w:pStyle w:val="FirstParagraph"/>
      </w:pPr>
      <w:r>
        <w:t xml:space="preserve">We will produce case studies showcasing Miami-specific projects—like the mechanical systems redesign for a Wynwood warehouse complex that reduced cooling costs by 40% during 105°F heatwaves. All content (blog posts, whitepapers) will include keywords like "Miami Mechanical Engineer" and "United States Miami HVAC Solutions." Our website features a dedicated "Miami Climate Engineering Hub" with resources on flood-resistant ductwork standards per Miami-Dade codes.</w:t>
      </w:r>
    </w:p>
    <w:bookmarkEnd w:id="24"/>
    <w:bookmarkStart w:id="25" w:name="X0d520f172263269ff4a5edccc580f0039517b06"/>
    <w:p>
      <w:pPr>
        <w:pStyle w:val="Heading3"/>
      </w:pPr>
      <w:r>
        <w:t xml:space="preserve">2. Strategic Partnerships in United States Miami Ecosystem</w:t>
      </w:r>
    </w:p>
    <w:p>
      <w:pPr>
        <w:pStyle w:val="FirstParagraph"/>
      </w:pPr>
      <w:r>
        <w:t xml:space="preserve">We will form alliances with key local institutions:</w:t>
      </w:r>
    </w:p>
    <w:p>
      <w:pPr>
        <w:numPr>
          <w:ilvl w:val="0"/>
          <w:numId w:val="1003"/>
        </w:numPr>
        <w:pStyle w:val="Compact"/>
      </w:pPr>
      <w:r>
        <w:t xml:space="preserve">Miami chapter of ASME (American Society of Mechanical Engineers) for joint seminars on coastal engineering challenges</w:t>
      </w:r>
    </w:p>
    <w:p>
      <w:pPr>
        <w:numPr>
          <w:ilvl w:val="0"/>
          <w:numId w:val="1003"/>
        </w:numPr>
        <w:pStyle w:val="Compact"/>
      </w:pPr>
      <w:r>
        <w:t xml:space="preserve">Florida International University’s College of Engineering for internships and R&amp;D collaboration</w:t>
      </w:r>
    </w:p>
    <w:p>
      <w:pPr>
        <w:numPr>
          <w:ilvl w:val="0"/>
          <w:numId w:val="1003"/>
        </w:numPr>
        <w:pStyle w:val="Compact"/>
      </w:pPr>
      <w:r>
        <w:t xml:space="preserve">Miami Downtown Development Authority for pre-approval in municipal projects</w:t>
      </w:r>
    </w:p>
    <w:p>
      <w:pPr>
        <w:pStyle w:val="FirstParagraph"/>
      </w:pPr>
      <w:r>
        <w:t xml:space="preserve">These partnerships position our Mechanical Engineers as community stakeholders, not just service providers.</w:t>
      </w:r>
    </w:p>
    <w:bookmarkEnd w:id="25"/>
    <w:bookmarkStart w:id="26" w:name="X15eed21e2c92308bda8a5beb2e09c27a769e16f"/>
    <w:p>
      <w:pPr>
        <w:pStyle w:val="Heading3"/>
      </w:pPr>
      <w:r>
        <w:t xml:space="preserve">3. Digital Targeting with Geo-Fencing Precision</w:t>
      </w:r>
    </w:p>
    <w:p>
      <w:pPr>
        <w:pStyle w:val="FirstParagraph"/>
      </w:pPr>
      <w:r>
        <w:t xml:space="preserve">Google Ads and LinkedIn campaigns will use Miami-specific geotargeting (within 50-mile radius) with keywords like "Mechanical Engineer Miami FL" and "Coastal HVAC Specialist." We'll deploy location-based retargeting ads showcasing projects in Brickell, Downtown, and Coral Gables—reinforcing our United States Miami presence. Social media content will highlight real-time engineering challenges faced by local firms (e.g., "How we solved saltwater corrosion in a South Beach hotel project").</w:t>
      </w:r>
    </w:p>
    <w:bookmarkEnd w:id="26"/>
    <w:bookmarkStart w:id="27" w:name="community-driven-events"/>
    <w:p>
      <w:pPr>
        <w:pStyle w:val="Heading3"/>
      </w:pPr>
      <w:r>
        <w:t xml:space="preserve">4. Community-Driven Events</w:t>
      </w:r>
    </w:p>
    <w:p>
      <w:pPr>
        <w:pStyle w:val="FirstParagraph"/>
      </w:pPr>
      <w:r>
        <w:t xml:space="preserve">Hosting the annual "Miami Resilience Engineering Summit" at the Miami Convention Center—featuring speakers from Miami-Dade Emergency Management and local architects. This event cements our Mechanical Engineer credibility while generating high-value leads. We'll sponsor Miamis's annual STEM Day at Wynwood Arts District to build youth interest in engineering careers.</w:t>
      </w:r>
    </w:p>
    <w:bookmarkEnd w:id="27"/>
    <w:bookmarkEnd w:id="28"/>
    <w:bookmarkStart w:id="29" w:name="X0fd53ba64fa2f9523d8e8df6ba32a460437d63e"/>
    <w:p>
      <w:pPr>
        <w:pStyle w:val="Heading2"/>
      </w:pPr>
      <w:r>
        <w:t xml:space="preserve">Budget Allocation: Focused on Miami Impact</w:t>
      </w:r>
    </w:p>
    <w:p>
      <w:pPr>
        <w:pStyle w:val="FirstParagraph"/>
      </w:pPr>
      <w:r>
        <w:t xml:space="preserve">Channel</w:t>
      </w:r>
    </w:p>
    <w:p>
      <w:pPr>
        <w:pStyle w:val="BodyText"/>
      </w:pPr>
      <w:r>
        <w:t xml:space="preserve">Allocation</w:t>
      </w:r>
    </w:p>
    <w:p>
      <w:pPr>
        <w:pStyle w:val="BodyText"/>
      </w:pPr>
      <w:r>
        <w:t xml:space="preserve">Rationale for United States Miami Focus</w:t>
      </w:r>
    </w:p>
    <w:p>
      <w:pPr>
        <w:pStyle w:val="BodyText"/>
      </w:pPr>
      <w:r>
        <w:t xml:space="preserve">Geo-targeted Digital Ads (Google/LinkedIn)</w:t>
      </w:r>
    </w:p>
    <w:p>
      <w:pPr>
        <w:pStyle w:val="BodyText"/>
      </w:pPr>
      <w:r>
        <w:t xml:space="preserve">35%</w:t>
      </w:r>
    </w:p>
    <w:p>
      <w:pPr>
        <w:pStyle w:val="BodyText"/>
      </w:pPr>
      <w:r>
        <w:t xml:space="preserve">Tailored to Miami’s high commercial development density and competitive bidding cycles.</w:t>
      </w:r>
    </w:p>
    <w:p>
      <w:pPr>
        <w:pStyle w:val="BodyText"/>
      </w:pPr>
      <w:r>
        <w:t xml:space="preserve">Local Events &amp; Sponsorships</w:t>
      </w:r>
    </w:p>
    <w:p>
      <w:pPr>
        <w:pStyle w:val="BodyText"/>
      </w:pPr>
      <w:r>
        <w:t xml:space="preserve">25%</w:t>
      </w:r>
    </w:p>
    <w:p>
      <w:pPr>
        <w:pStyle w:val="BodyText"/>
      </w:pPr>
      <w:r>
        <w:t xml:space="preserve">Builds community trust critical for Miami’s relationship-driven business culture.</w:t>
      </w:r>
    </w:p>
    <w:p>
      <w:pPr>
        <w:pStyle w:val="BodyText"/>
      </w:pPr>
      <w:r>
        <w:t xml:space="preserve">Localized Content Creation</w:t>
      </w:r>
    </w:p>
    <w:p>
      <w:pPr>
        <w:pStyle w:val="BodyText"/>
      </w:pPr>
      <w:r>
        <w:t xml:space="preserve">20%</w:t>
      </w:r>
    </w:p>
    <w:p>
      <w:pPr>
        <w:pStyle w:val="BodyText"/>
      </w:pPr>
      <w:r>
        <w:t xml:space="preserve">Covers Miami-specific regulatory needs and climate challenges.</w:t>
      </w:r>
    </w:p>
    <w:p>
      <w:pPr>
        <w:pStyle w:val="BodyText"/>
      </w:pPr>
      <w:r>
        <w:t xml:space="preserve">Partnership Development (ASME, FIU)</w:t>
      </w:r>
    </w:p>
    <w:p>
      <w:pPr>
        <w:pStyle w:val="BodyText"/>
      </w:pPr>
      <w:r>
        <w:t xml:space="preserve">15%</w:t>
      </w:r>
    </w:p>
    <w:p>
      <w:pPr>
        <w:pStyle w:val="BodyText"/>
      </w:pPr>
      <w:r>
        <w:t xml:space="preserve">Leverages existing Miami engineering networks for credibility.</w:t>
      </w:r>
    </w:p>
    <w:p>
      <w:pPr>
        <w:pStyle w:val="BodyText"/>
      </w:pPr>
      <w:r>
        <w:t xml:space="preserve">Analytics &amp; Optimization</w:t>
      </w:r>
    </w:p>
    <w:p>
      <w:pPr>
        <w:pStyle w:val="BodyText"/>
      </w:pPr>
      <w:r>
        <w:t xml:space="preserve">5%</w:t>
      </w:r>
    </w:p>
    <w:p>
      <w:pPr>
        <w:pStyle w:val="BodyText"/>
      </w:pPr>
      <w:r>
        <w:t xml:space="preserve">Mirrors Miami’s data-driven approach to construction tech adoption.</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Miami-focused content hub, secure ASME partnership, initiate geo-targeted ad campaigns. First "Resilience Summit" planning.</w:t>
      </w:r>
    </w:p>
    <w:p>
      <w:pPr>
        <w:pStyle w:val="BodyText"/>
      </w:pPr>
      <w:r>
        <w:rPr>
          <w:bCs/>
          <w:b/>
        </w:rPr>
        <w:t xml:space="preserve">Months 4-6:</w:t>
      </w:r>
      <w:r>
        <w:t xml:space="preserve"> </w:t>
      </w:r>
      <w:r>
        <w:t xml:space="preserve">Host first Miami Resilience Engineering Summit; deploy case studies of successful local projects (e.g., Little Havana commercial retrofit).</w:t>
      </w:r>
    </w:p>
    <w:p>
      <w:pPr>
        <w:pStyle w:val="BodyText"/>
      </w:pPr>
      <w:r>
        <w:rPr>
          <w:bCs/>
          <w:b/>
        </w:rPr>
        <w:t xml:space="preserve">Months 7-12:</w:t>
      </w:r>
      <w:r>
        <w:t xml:space="preserve"> </w:t>
      </w:r>
      <w:r>
        <w:t xml:space="preserve">Scale partnerships with FIU for talent pipeline; implement lead-tracking system focused on Miami developer contacts.</w:t>
      </w:r>
    </w:p>
    <w:bookmarkEnd w:id="30"/>
    <w:bookmarkStart w:id="31" w:name="measuring-success-miami-centric-kpis"/>
    <w:p>
      <w:pPr>
        <w:pStyle w:val="Heading2"/>
      </w:pPr>
      <w:r>
        <w:t xml:space="preserve">Measuring Success: Miami-Centric KPIs</w:t>
      </w:r>
    </w:p>
    <w:p>
      <w:pPr>
        <w:pStyle w:val="FirstParagraph"/>
      </w:pPr>
      <w:r>
        <w:t xml:space="preserve">We track success through metrics directly tied to United States Miami operations:</w:t>
      </w:r>
    </w:p>
    <w:p>
      <w:pPr>
        <w:numPr>
          <w:ilvl w:val="0"/>
          <w:numId w:val="1004"/>
        </w:numPr>
        <w:pStyle w:val="Compact"/>
      </w:pPr>
      <w:r>
        <w:rPr>
          <w:bCs/>
          <w:b/>
        </w:rPr>
        <w:t xml:space="preserve">Local Market Share Growth:</w:t>
      </w:r>
      <w:r>
        <w:t xml:space="preserve"> </w:t>
      </w:r>
      <w:r>
        <w:t xml:space="preserve">Measured by percentage of contracts secured in Miami vs. competitors (target: 25% market share in commercial mechanical engineering by Year 2).</w:t>
      </w:r>
    </w:p>
    <w:p>
      <w:pPr>
        <w:numPr>
          <w:ilvl w:val="0"/>
          <w:numId w:val="1004"/>
        </w:numPr>
        <w:pStyle w:val="Compact"/>
      </w:pPr>
      <w:r>
        <w:rPr>
          <w:bCs/>
          <w:b/>
        </w:rPr>
        <w:t xml:space="preserve">Lead Quality from United States Miami:</w:t>
      </w:r>
      <w:r>
        <w:t xml:space="preserve"> </w:t>
      </w:r>
      <w:r>
        <w:t xml:space="preserve">Tracking "Miami-specific" lead sources (e.g., summit attendees, geo-targeted ad clicks) with conversion rate target of 35%.</w:t>
      </w:r>
    </w:p>
    <w:p>
      <w:pPr>
        <w:numPr>
          <w:ilvl w:val="0"/>
          <w:numId w:val="1004"/>
        </w:numPr>
        <w:pStyle w:val="Compact"/>
      </w:pPr>
      <w:r>
        <w:rPr>
          <w:bCs/>
          <w:b/>
        </w:rPr>
        <w:t xml:space="preserve">Brand Recognition Survey:</w:t>
      </w:r>
      <w:r>
        <w:t xml:space="preserve"> </w:t>
      </w:r>
      <w:r>
        <w:t xml:space="preserve">Annual survey of Miami construction executives measuring "Preferred Mechanical Engineer Partner" awareness (target: 80% recognition).</w:t>
      </w:r>
    </w:p>
    <w:bookmarkEnd w:id="31"/>
    <w:bookmarkStart w:id="32" w:name="conclusion-engineering-miamis-future"/>
    <w:p>
      <w:pPr>
        <w:pStyle w:val="Heading2"/>
      </w:pPr>
      <w:r>
        <w:t xml:space="preserve">Conclusion: Engineering Miami's Future</w:t>
      </w:r>
    </w:p>
    <w:p>
      <w:pPr>
        <w:pStyle w:val="FirstParagraph"/>
      </w:pPr>
      <w:r>
        <w:t xml:space="preserve">This Marketing Plan delivers a sustainable framework for Mechanical Engineer professionals to thrive in United States Miami by embedding hyperlocal expertise into every strategy. We don’t just market engineering services—we position our firm as the essential partner for navigating Miami’s complex climate, regulatory, and growth challenges. By making "Mechanical Engineer" synonymous with "Miami resilience" in industry conversations, we transform service delivery into community leadership. The path forward is clear: leverage Miami's unique demands to become the undisputed authority for Mechanical Engineering solutions across South Florida’s most ambitious projects. This isn’t just a marketing plan—it’s the blueprint for engineering Miami’s next decade of growth.</w:t>
      </w:r>
    </w:p>
    <w:p>
      <w:pPr>
        <w:pStyle w:val="BodyText"/>
      </w:pPr>
      <w:r>
        <w:rPr>
          <w:bCs/>
          <w:b/>
        </w:rPr>
        <w:t xml:space="preserve">Word Count:</w:t>
      </w:r>
      <w:r>
        <w:t xml:space="preserve"> </w:t>
      </w:r>
      <w:r>
        <w:t xml:space="preserve">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Engineering Services in United States Miami</dc:title>
  <dc:creator/>
  <dc:language>en</dc:language>
  <cp:keywords/>
  <dcterms:created xsi:type="dcterms:W3CDTF">2026-07-21T03:25:18Z</dcterms:created>
  <dcterms:modified xsi:type="dcterms:W3CDTF">2026-07-21T03:25:18Z</dcterms:modified>
</cp:coreProperties>
</file>

<file path=docProps/custom.xml><?xml version="1.0" encoding="utf-8"?>
<Properties xmlns="http://schemas.openxmlformats.org/officeDocument/2006/custom-properties" xmlns:vt="http://schemas.openxmlformats.org/officeDocument/2006/docPropsVTypes"/>
</file>