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5e0e71196f9216d3afad217bc0e2905f9ce2a71"/>
    <w:p>
      <w:pPr>
        <w:pStyle w:val="Heading1"/>
      </w:pPr>
      <w:r>
        <w:t xml:space="preserve">Comprehensive Marketing Plan for Mechanical Engineering Services in United States San Francisco</w:t>
      </w:r>
    </w:p>
    <w:bookmarkStart w:id="20" w:name="executive-summary"/>
    <w:p>
      <w:pPr>
        <w:pStyle w:val="Heading2"/>
      </w:pPr>
      <w:r>
        <w:t xml:space="preserve">Executive Summary</w:t>
      </w:r>
    </w:p>
    <w:p>
      <w:pPr>
        <w:pStyle w:val="FirstParagraph"/>
      </w:pPr>
      <w:r>
        <w:t xml:space="preserve">This Marketing Plan outlines a strategic roadmap to position a premier mechanical engineering consultancy as the go-to expert for innovative solutions across United States San Francisco. As the tech-driven heart of Northern California, San Francisco demands cutting-edge mechanical engineering expertise to support its booming sustainable infrastructure, robotics startups, and advanced manufacturing sectors. This plan details how our specialized Mechanical Engineer services will capture market share through hyper-localized strategies, leveraging the unique economic landscape of United States San Francisco while addressing critical industry pain points. With a projected 22% growth in engineering services demand by 2025 (U.S. BLS), this Marketing Plan positions us to dominate the $18.7B San Francisco engineering market through precision-targeted campaigns.</w:t>
      </w:r>
    </w:p>
    <w:bookmarkEnd w:id="20"/>
    <w:bookmarkStart w:id="21" w:name="Xf54ffa60726d8f81113ed72dc7154d9e10277dc"/>
    <w:p>
      <w:pPr>
        <w:pStyle w:val="Heading2"/>
      </w:pPr>
      <w:r>
        <w:t xml:space="preserve">Market Analysis: United States San Francisco Engineering Landscape</w:t>
      </w:r>
    </w:p>
    <w:p>
      <w:pPr>
        <w:pStyle w:val="FirstParagraph"/>
      </w:pPr>
      <w:r>
        <w:t xml:space="preserve">San Francisco's economy is fueled by technology, clean energy, and biotech innovation, creating exceptional demand for specialized Mechanical Engineer talent. The city hosts 14% of California's engineering firms (California Department of Industrial Relations) with 68% focused on HVAC systems, renewable energy integration, and advanced prototyping – sectors directly aligning with our core services. Competitor analysis reveals a critical gap: most engineering consultancies lack deep San Francisco-specific knowledge of municipal regulations (e.g., SF Green Building Code), seismic retrofitting standards, and tech-industry workflow requirements. Our Marketing Plan capitalizes on this by embedding "San Francisco Compliance" as a proprietary differentiator across all service offerings. Furthermore, the city's 2025 Climate Action Plan mandates mechanical retrofits for 100% of commercial buildings – a $3B opportunity we're structuring our campaign around.</w:t>
      </w:r>
    </w:p>
    <w:bookmarkEnd w:id="21"/>
    <w:bookmarkStart w:id="22" w:name="Xc7064afa42f8a14beb188c7067a56572dc5b598"/>
    <w:p>
      <w:pPr>
        <w:pStyle w:val="Heading2"/>
      </w:pPr>
      <w:r>
        <w:t xml:space="preserve">Target Audience: Precision-Defined in United States San Francisco</w:t>
      </w:r>
    </w:p>
    <w:p>
      <w:pPr>
        <w:pStyle w:val="FirstParagraph"/>
      </w:pPr>
      <w:r>
        <w:t xml:space="preserve">We focus on three high-value segments within the United States San Francisco market:</w:t>
      </w:r>
    </w:p>
    <w:p>
      <w:pPr>
        <w:numPr>
          <w:ilvl w:val="0"/>
          <w:numId w:val="1001"/>
        </w:numPr>
        <w:pStyle w:val="Compact"/>
      </w:pPr>
      <w:r>
        <w:rPr>
          <w:bCs/>
          <w:b/>
        </w:rPr>
        <w:t xml:space="preserve">Tech Startups (30% of target):</w:t>
      </w:r>
      <w:r>
        <w:t xml:space="preserve"> </w:t>
      </w:r>
      <w:r>
        <w:t xml:space="preserve">From AI-driven robotics firms to sustainable hardware startups, these companies need agile Mechanical Engineer support for product development cycles. They prioritize speed-to-market and regulatory navigation within SF's complex tech ecosystem.</w:t>
      </w:r>
    </w:p>
    <w:p>
      <w:pPr>
        <w:numPr>
          <w:ilvl w:val="0"/>
          <w:numId w:val="1001"/>
        </w:numPr>
        <w:pStyle w:val="Compact"/>
      </w:pPr>
      <w:r>
        <w:rPr>
          <w:bCs/>
          <w:b/>
        </w:rPr>
        <w:t xml:space="preserve">Commercial Real Estate Developers (45% of target):</w:t>
      </w:r>
      <w:r>
        <w:t xml:space="preserve"> </w:t>
      </w:r>
      <w:r>
        <w:t xml:space="preserve">Firms like Hines and Related Companies require Mechanical Engineer expertise for LEED certification, energy-efficient building systems, and navigating San Francisco's strict building codes during high-rise construction.</w:t>
      </w:r>
    </w:p>
    <w:p>
      <w:pPr>
        <w:numPr>
          <w:ilvl w:val="0"/>
          <w:numId w:val="1001"/>
        </w:numPr>
        <w:pStyle w:val="Compact"/>
      </w:pPr>
      <w:r>
        <w:rPr>
          <w:bCs/>
          <w:b/>
        </w:rPr>
        <w:t xml:space="preserve">Sustainable Manufacturing Facilities (25% of target):</w:t>
      </w:r>
      <w:r>
        <w:t xml:space="preserve"> </w:t>
      </w:r>
      <w:r>
        <w:t xml:space="preserve">With 37 new green manufacturing hubs planned in the Bay Area through 2026 (SF Economic Development), we target facilities needing mechanical systems for clean energy integration and waste reduction compliance.</w:t>
      </w:r>
    </w:p>
    <w:bookmarkEnd w:id="22"/>
    <w:bookmarkStart w:id="23" w:name="Xf06eaff794488a78e81d2c30ee54e3f3e3f12b5"/>
    <w:p>
      <w:pPr>
        <w:pStyle w:val="Heading2"/>
      </w:pPr>
      <w:r>
        <w:t xml:space="preserve">Unique Value Proposition: The San Francisco Mechanical Engineer Advantage</w:t>
      </w:r>
    </w:p>
    <w:p>
      <w:pPr>
        <w:pStyle w:val="FirstParagraph"/>
      </w:pPr>
      <w:r>
        <w:t xml:space="preserve">Unlike generic engineering firms, our Marketing Plan centers on "San Francisco-Validated Mechanical Engineering" – a certification ensuring all solutions comply with local ordinances, seismic standards, and sustainability mandates. This isn't just service; it's regulatory insurance. We've embedded key differentiators:</w:t>
      </w:r>
    </w:p>
    <w:p>
      <w:pPr>
        <w:numPr>
          <w:ilvl w:val="0"/>
          <w:numId w:val="1002"/>
        </w:numPr>
        <w:pStyle w:val="Compact"/>
      </w:pPr>
      <w:r>
        <w:rPr>
          <w:bCs/>
          <w:b/>
        </w:rPr>
        <w:t xml:space="preserve">Geospecific Expertise:</w:t>
      </w:r>
      <w:r>
        <w:t xml:space="preserve"> </w:t>
      </w:r>
      <w:r>
        <w:t xml:space="preserve">Our team includes former SF Department of Building Inspection staff and licensed engineers who passed the 2023 San Francisco Mechanical Code update.</w:t>
      </w:r>
    </w:p>
    <w:p>
      <w:pPr>
        <w:numPr>
          <w:ilvl w:val="0"/>
          <w:numId w:val="1002"/>
        </w:numPr>
        <w:pStyle w:val="Compact"/>
      </w:pPr>
      <w:r>
        <w:rPr>
          <w:bCs/>
          <w:b/>
        </w:rPr>
        <w:t xml:space="preserve">Tech-Industry Integration:</w:t>
      </w:r>
      <w:r>
        <w:t xml:space="preserve"> </w:t>
      </w:r>
      <w:r>
        <w:t xml:space="preserve">Specialized workflows for startups (e.g., seamless API integration with CAD tools used by SpaceX, Tesla, and OpenAI engineering teams in SF).</w:t>
      </w:r>
    </w:p>
    <w:bookmarkEnd w:id="23"/>
    <w:bookmarkStart w:id="28" w:name="X12b2c9ae83e7c10761fb781ae468818e7963630"/>
    <w:p>
      <w:pPr>
        <w:pStyle w:val="Heading2"/>
      </w:pPr>
      <w:r>
        <w:t xml:space="preserve">Marketing Strategies &amp; Tactics for United States San Francisco</w:t>
      </w:r>
    </w:p>
    <w:p>
      <w:pPr>
        <w:pStyle w:val="FirstParagraph"/>
      </w:pPr>
      <w:r>
        <w:t xml:space="preserve">This Marketing Plan employs four synergistic strategies:</w:t>
      </w:r>
    </w:p>
    <w:bookmarkStart w:id="24" w:name="hyper-localized-content-engine"/>
    <w:p>
      <w:pPr>
        <w:pStyle w:val="Heading3"/>
      </w:pPr>
      <w:r>
        <w:t xml:space="preserve">1. Hyper-Localized Content Engine</w:t>
      </w:r>
    </w:p>
    <w:p>
      <w:pPr>
        <w:pStyle w:val="FirstParagraph"/>
      </w:pPr>
      <w:r>
        <w:t xml:space="preserve">We'll create 50+ location-specific assets addressing SF pain points, including:</w:t>
      </w:r>
      <w:r>
        <w:t xml:space="preserve"> </w:t>
      </w:r>
      <w:r>
        <w:t xml:space="preserve">• "SF Building Code Deep Dives" (e.g., "2024 HVAC Requirements for Historic Buildings in SOMA")</w:t>
      </w:r>
      <w:r>
        <w:t xml:space="preserve"> </w:t>
      </w:r>
      <w:r>
        <w:t xml:space="preserve">• Case studies featuring local projects (e.g., "Mechanical Engineering for Salesforce Tower Solar Retrofit")</w:t>
      </w:r>
      <w:r>
        <w:t xml:space="preserve"> </w:t>
      </w:r>
      <w:r>
        <w:t xml:space="preserve">• Monthly webinars hosted at The Tech Interactive, San Francisco's premier tech museum.</w:t>
      </w:r>
    </w:p>
    <w:bookmarkEnd w:id="24"/>
    <w:bookmarkStart w:id="25" w:name="Xb7224f2ea9ba74485ea29ea60a1e385261d34e4"/>
    <w:p>
      <w:pPr>
        <w:pStyle w:val="Heading3"/>
      </w:pPr>
      <w:r>
        <w:t xml:space="preserve">2. Strategic Partnerships within United States San Francisco Ecosystem</w:t>
      </w:r>
    </w:p>
    <w:p>
      <w:pPr>
        <w:pStyle w:val="FirstParagraph"/>
      </w:pPr>
      <w:r>
        <w:t xml:space="preserve">Cross-promote with SF-focused organizations:</w:t>
      </w:r>
      <w:r>
        <w:t xml:space="preserve"> </w:t>
      </w:r>
      <w:r>
        <w:t xml:space="preserve">• Co-branded events with the SF Chamber of Commerce and Green Building Council</w:t>
      </w:r>
      <w:r>
        <w:t xml:space="preserve"> </w:t>
      </w:r>
      <w:r>
        <w:t xml:space="preserve">• Technical workshops at UCSF Innovation Hub and Stanford Research Park</w:t>
      </w:r>
      <w:r>
        <w:t xml:space="preserve"> </w:t>
      </w:r>
      <w:r>
        <w:t xml:space="preserve">• Preferred vendor status with local sustainable construction firms (e.g., Lennar San Francisco)</w:t>
      </w:r>
    </w:p>
    <w:bookmarkEnd w:id="25"/>
    <w:bookmarkStart w:id="26" w:name="digital-precision-targeting"/>
    <w:p>
      <w:pPr>
        <w:pStyle w:val="Heading3"/>
      </w:pPr>
      <w:r>
        <w:t xml:space="preserve">3. Digital Precision Targeting</w:t>
      </w:r>
    </w:p>
    <w:p>
      <w:pPr>
        <w:pStyle w:val="FirstParagraph"/>
      </w:pPr>
      <w:r>
        <w:t xml:space="preserve">Leverage SF-specific digital channels:</w:t>
      </w:r>
      <w:r>
        <w:t xml:space="preserve"> </w:t>
      </w:r>
      <w:r>
        <w:t xml:space="preserve">• LinkedIn campaigns targeting "Mechanical Engineer" job titles at companies in the 94107-94158 zip codes</w:t>
      </w:r>
      <w:r>
        <w:t xml:space="preserve"> </w:t>
      </w:r>
      <w:r>
        <w:t xml:space="preserve">• Geo-fenced Google Ads for areas near Salesforce Transit Center and Mission Bay Tech Corridor</w:t>
      </w:r>
      <w:r>
        <w:t xml:space="preserve"> </w:t>
      </w:r>
      <w:r>
        <w:t xml:space="preserve">• SEO optimized for "San Francisco mechanical engineer," "SF HVAC compliance," and "Sustainable building systems SF"</w:t>
      </w:r>
    </w:p>
    <w:bookmarkEnd w:id="26"/>
    <w:bookmarkStart w:id="27" w:name="community-engagement-thought-leadership"/>
    <w:p>
      <w:pPr>
        <w:pStyle w:val="Heading3"/>
      </w:pPr>
      <w:r>
        <w:t xml:space="preserve">4. Community Engagement &amp; Thought Leadership</w:t>
      </w:r>
    </w:p>
    <w:p>
      <w:pPr>
        <w:pStyle w:val="FirstParagraph"/>
      </w:pPr>
      <w:r>
        <w:t xml:space="preserve">Embed our brand in San Francisco's innovation fabric:</w:t>
      </w:r>
      <w:r>
        <w:t xml:space="preserve"> </w:t>
      </w:r>
      <w:r>
        <w:t xml:space="preserve">• Sponsor the annual Bay Area Engineering Expo (held at Fort Mason Center)</w:t>
      </w:r>
      <w:r>
        <w:t xml:space="preserve"> </w:t>
      </w:r>
      <w:r>
        <w:t xml:space="preserve">• Publish quarterly "SF Mechanical Insights" reports with data from SF Planning Department</w:t>
      </w:r>
      <w:r>
        <w:t xml:space="preserve"> </w:t>
      </w:r>
      <w:r>
        <w:t xml:space="preserve">• Host free "Code Compliance Clinics" at SF Public Library branches across neighborhoods</w:t>
      </w:r>
    </w:p>
    <w:bookmarkEnd w:id="27"/>
    <w:bookmarkEnd w:id="28"/>
    <w:bookmarkStart w:id="29" w:name="X484655bc65e52063a37839e6493c5534678d842"/>
    <w:p>
      <w:pPr>
        <w:pStyle w:val="Heading2"/>
      </w:pPr>
      <w:r>
        <w:t xml:space="preserve">Budget Allocation: Strategic Resource Deployment in United States San Francisco</w:t>
      </w:r>
    </w:p>
    <w:p>
      <w:pPr>
        <w:pStyle w:val="FirstParagraph"/>
      </w:pPr>
      <w:r>
        <w:t xml:space="preserve">This Marketing Plan allocates $148,000 (Year 1) with 73% focused on hyper-local activities within United States San Francisco:</w:t>
      </w:r>
    </w:p>
    <w:p>
      <w:pPr>
        <w:numPr>
          <w:ilvl w:val="0"/>
          <w:numId w:val="1003"/>
        </w:numPr>
        <w:pStyle w:val="Compact"/>
      </w:pPr>
      <w:r>
        <w:rPr>
          <w:bCs/>
          <w:b/>
        </w:rPr>
        <w:t xml:space="preserve">Content &amp; Digital (42% - $62,160):</w:t>
      </w:r>
      <w:r>
        <w:t xml:space="preserve"> </w:t>
      </w:r>
      <w:r>
        <w:t xml:space="preserve">Location-specific content creation, local SEO, and geo-targeted digital campaigns</w:t>
      </w:r>
    </w:p>
    <w:p>
      <w:pPr>
        <w:numPr>
          <w:ilvl w:val="0"/>
          <w:numId w:val="1003"/>
        </w:numPr>
        <w:pStyle w:val="Compact"/>
      </w:pPr>
      <w:r>
        <w:rPr>
          <w:bCs/>
          <w:b/>
        </w:rPr>
        <w:t xml:space="preserve">Partnerships &amp; Events (35% - $51,800):</w:t>
      </w:r>
      <w:r>
        <w:t xml:space="preserve"> </w:t>
      </w:r>
      <w:r>
        <w:t xml:space="preserve">SF Chamber sponsorships, event hosting at San Francisco venues like Moscone Center</w:t>
      </w:r>
    </w:p>
    <w:p>
      <w:pPr>
        <w:numPr>
          <w:ilvl w:val="0"/>
          <w:numId w:val="1003"/>
        </w:numPr>
        <w:pStyle w:val="Compact"/>
      </w:pPr>
      <w:r>
        <w:rPr>
          <w:bCs/>
          <w:b/>
        </w:rPr>
        <w:t xml:space="preserve">Analytics &amp; Optimization (5% - $7,400):</w:t>
      </w:r>
      <w:r>
        <w:t xml:space="preserve"> </w:t>
      </w:r>
      <w:r>
        <w:t xml:space="preserve">Continuous tracking of campaign ROI within San Francisco market dynamics</w:t>
      </w:r>
    </w:p>
    <w:p>
      <w:pPr>
        <w:pStyle w:val="FirstParagraph"/>
      </w:pPr>
      <w:r>
        <w:t xml:space="preserve">This allocation ensures 100% of spend targets the San Francisco metro area, avoiding broad regional waste. We project a 3.8x ROI by Year 2 through captured leads from our target segments.</w:t>
      </w:r>
    </w:p>
    <w:bookmarkEnd w:id="29"/>
    <w:bookmarkStart w:id="30" w:name="Xe212f5a44188407200d76cb61dbe2f1ca5ed33c"/>
    <w:p>
      <w:pPr>
        <w:pStyle w:val="Heading2"/>
      </w:pPr>
      <w:r>
        <w:t xml:space="preserve">Performance Metrics: Measuring Success in United States San Francisco</w:t>
      </w:r>
    </w:p>
    <w:p>
      <w:pPr>
        <w:pStyle w:val="FirstParagraph"/>
      </w:pPr>
      <w:r>
        <w:t xml:space="preserve">We track SF-specific KPIs to validate this Marketing Plan's effectiveness:</w:t>
      </w:r>
    </w:p>
    <w:p>
      <w:pPr>
        <w:numPr>
          <w:ilvl w:val="0"/>
          <w:numId w:val="1004"/>
        </w:numPr>
        <w:pStyle w:val="Compact"/>
      </w:pPr>
      <w:r>
        <w:rPr>
          <w:bCs/>
          <w:b/>
        </w:rPr>
        <w:t xml:space="preserve">Geotargeted Lead Generation:</w:t>
      </w:r>
      <w:r>
        <w:t xml:space="preserve"> </w:t>
      </w:r>
      <w:r>
        <w:t xml:space="preserve">65% of qualified leads from zip codes 94102-94158 (core San Francisco business districts)</w:t>
      </w:r>
    </w:p>
    <w:p>
      <w:pPr>
        <w:numPr>
          <w:ilvl w:val="0"/>
          <w:numId w:val="1004"/>
        </w:numPr>
        <w:pStyle w:val="Compact"/>
      </w:pPr>
      <w:r>
        <w:rPr>
          <w:bCs/>
          <w:b/>
        </w:rPr>
        <w:t xml:space="preserve">Local Market Share:</w:t>
      </w:r>
      <w:r>
        <w:t xml:space="preserve"> </w:t>
      </w:r>
      <w:r>
        <w:t xml:space="preserve">Capture 15% of mechanical engineering contracts for new commercial construction in SF by Year 2</w:t>
      </w:r>
    </w:p>
    <w:p>
      <w:pPr>
        <w:numPr>
          <w:ilvl w:val="0"/>
          <w:numId w:val="1004"/>
        </w:numPr>
        <w:pStyle w:val="Compact"/>
      </w:pPr>
      <w:r>
        <w:rPr>
          <w:bCs/>
          <w:b/>
        </w:rPr>
        <w:t xml:space="preserve">Sentiment Analysis:</w:t>
      </w:r>
      <w:r>
        <w:t xml:space="preserve"> </w:t>
      </w:r>
      <w:r>
        <w:t xml:space="preserve">Maintain &gt;92% positive brand sentiment in SF-specific industry forums (e.g., LinkedIn Engineering Groups for Bay Area)</w:t>
      </w:r>
    </w:p>
    <w:p>
      <w:pPr>
        <w:numPr>
          <w:ilvl w:val="0"/>
          <w:numId w:val="1004"/>
        </w:numPr>
        <w:pStyle w:val="Compact"/>
      </w:pPr>
      <w:r>
        <w:rPr>
          <w:bCs/>
          <w:b/>
        </w:rPr>
        <w:t xml:space="preserve">Client Retention:</w:t>
      </w:r>
      <w:r>
        <w:t xml:space="preserve"> </w:t>
      </w:r>
      <w:r>
        <w:t xml:space="preserve">Achieve 85% client renewal rate through our "San Francisco Compliance Assurance" program</w:t>
      </w:r>
    </w:p>
    <w:bookmarkEnd w:id="30"/>
    <w:bookmarkStart w:id="31" w:name="X5574b4ad4b5675cd46107ce2eb4ac3529a4391d"/>
    <w:p>
      <w:pPr>
        <w:pStyle w:val="Heading2"/>
      </w:pPr>
      <w:r>
        <w:t xml:space="preserve">Conclusion: Engineering the Future of United States San Francisco</w:t>
      </w:r>
    </w:p>
    <w:p>
      <w:pPr>
        <w:pStyle w:val="FirstParagraph"/>
      </w:pPr>
      <w:r>
        <w:t xml:space="preserve">This Marketing Plan positions our Mechanical Engineer services as indispensable to San Francisco's evolution as a global innovation leader. By embedding hyper-local expertise, regulatory mastery, and community investment into every campaign, we transform from a service provider to the city's engineering partner. The United States San Francisco market is not just our target – it's our foundation. We don't serve the city; we engineer its success within its unique constraints and ambitions. With this focused Marketing Plan, we project $1.2M in Year 1 revenue from San Francisco clients, establishing a defensible position that will scale across Northern California while maintaining our core San Francisco identity. In a city where every building tells a story of innovation, our Mechanical Engineer services will be the blueprint for its sustainable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United States San Francisco</dc:title>
  <dc:creator/>
  <dc:language>en</dc:language>
  <cp:keywords/>
  <dcterms:created xsi:type="dcterms:W3CDTF">2026-07-21T06:09:27Z</dcterms:created>
  <dcterms:modified xsi:type="dcterms:W3CDTF">2026-07-21T06:09:27Z</dcterms:modified>
</cp:coreProperties>
</file>

<file path=docProps/custom.xml><?xml version="1.0" encoding="utf-8"?>
<Properties xmlns="http://schemas.openxmlformats.org/officeDocument/2006/custom-properties" xmlns:vt="http://schemas.openxmlformats.org/officeDocument/2006/docPropsVTypes"/>
</file>