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4" w:name="X0bac4de14bea29d93f9675e5c0be988197d4b53"/>
    <w:p>
      <w:pPr>
        <w:pStyle w:val="Heading1"/>
      </w:pPr>
      <w:r>
        <w:t xml:space="preserve">Comprehensive Marketing Plan for Mechanical Engineering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scale premier mechanical engineering services in Tashkent, Uzbekistan. As Uzbekistan accelerates its industrial modernization under the "Strategy 2030" initiative, demand for certified Mechanical Engineers has surged across manufacturing, energy, and infrastructure sectors. Our plan targets capturing 15% market share in Tashkent's mechanical engineering service sector within three years by delivering precision engineering solutions tailored to Uzbekistan's unique industrial landscape. This plan positions our firm as the preferred partner for both local enterprises and international investors seeking certified Mechanical Engineer expertise in Tashkent.</w:t>
      </w:r>
    </w:p>
    <w:bookmarkEnd w:id="20"/>
    <w:bookmarkStart w:id="21" w:name="X65f0fd5a55b47be03c2e6587f34b74c686c3c0d"/>
    <w:p>
      <w:pPr>
        <w:pStyle w:val="Heading2"/>
      </w:pPr>
      <w:r>
        <w:t xml:space="preserve">Market Analysis: Uzbekistan Tashkent Context</w:t>
      </w:r>
    </w:p>
    <w:p>
      <w:pPr>
        <w:pStyle w:val="FirstParagraph"/>
      </w:pPr>
      <w:r>
        <w:t xml:space="preserve">Tashkent, as the economic engine of Uzbekistan, hosts 40% of the nation's industrial output. The government's $15 billion investment in manufacturing (2023-2027) has created acute demand for qualified Mechanical Engineers to support projects in automotive assembly (e.g., Tashkent Automobile Plant), renewable energy installations (solar/wind farms), and textile machinery modernization. However, a critical skills gap exists: only 35% of local engineering graduates meet international standards, creating a $200M annual opportunity for specialized service providers. This Marketing Plan directly addresses this gap by leveraging certified Mechanical Engineers with experience in Central Asian infrastructure projects.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Uzbekistan-based manufacturers (textiles, automotive, food processing) requiring machinery optimization and maintenance services.</w:t>
      </w:r>
    </w:p>
    <w:p>
      <w:pPr>
        <w:numPr>
          <w:ilvl w:val="0"/>
          <w:numId w:val="1001"/>
        </w:numPr>
        <w:pStyle w:val="Compact"/>
      </w:pPr>
      <w:r>
        <w:rPr>
          <w:bCs/>
          <w:b/>
        </w:rPr>
        <w:t xml:space="preserve">Secondary:</w:t>
      </w:r>
      <w:r>
        <w:t xml:space="preserve"> </w:t>
      </w:r>
      <w:r>
        <w:t xml:space="preserve">International investors (Turkish, Chinese, EU firms) establishing factories in Tashkent's Industrial Zones seeking local Mechanical Engineer support.</w:t>
      </w:r>
    </w:p>
    <w:p>
      <w:pPr>
        <w:numPr>
          <w:ilvl w:val="0"/>
          <w:numId w:val="1001"/>
        </w:numPr>
        <w:pStyle w:val="Compact"/>
      </w:pPr>
      <w:r>
        <w:rPr>
          <w:bCs/>
          <w:b/>
        </w:rPr>
        <w:t xml:space="preserve">Tertiary:</w:t>
      </w:r>
      <w:r>
        <w:t xml:space="preserve"> </w:t>
      </w:r>
      <w:r>
        <w:t xml:space="preserve">Government entities (Ministry of Industry &amp; New Technologies) procuring engineering services for public infrastructure projects.</w:t>
      </w:r>
    </w:p>
    <w:bookmarkEnd w:id="22"/>
    <w:bookmarkStart w:id="23" w:name="unique-value-proposition"/>
    <w:p>
      <w:pPr>
        <w:pStyle w:val="Heading2"/>
      </w:pPr>
      <w:r>
        <w:t xml:space="preserve">Unique Value Proposition</w:t>
      </w:r>
    </w:p>
    <w:p>
      <w:pPr>
        <w:pStyle w:val="FirstParagraph"/>
      </w:pPr>
      <w:r>
        <w:t xml:space="preserve">We offer "Uzbekistan-Specific Mechanical Engineering Solutions" – combining internationally certified expertise with localized knowledge of Tashkent's climate challenges (extreme temperature fluctuations), supply chain logistics, and Uzbek regulatory frameworks. Our Mechanical Engineers possess dual certifications (ISO 9001, ASME) plus fluency in Uzbek and Russian – a critical differentiator absent in most competitors. Unlike generic engineering firms, we deliver turnkey projects including feasibility studies for Tashkent industrial parks and compliance with Uzbekistan's Technical Regulations (TR CU 032/2013).</w:t>
      </w:r>
    </w:p>
    <w:bookmarkEnd w:id="23"/>
    <w:bookmarkStart w:id="28" w:name="marketing-strategies-tactics"/>
    <w:p>
      <w:pPr>
        <w:pStyle w:val="Heading2"/>
      </w:pPr>
      <w:r>
        <w:t xml:space="preserve">Marketing Strategies &amp; Tactics</w:t>
      </w:r>
    </w:p>
    <w:bookmarkStart w:id="25" w:name="digital-presence-optimization"/>
    <w:p>
      <w:pPr>
        <w:pStyle w:val="Heading3"/>
      </w:pPr>
      <w:r>
        <w:t xml:space="preserve">1. Digital Presence Optimization</w:t>
      </w:r>
    </w:p>
    <w:p>
      <w:pPr>
        <w:pStyle w:val="FirstParagraph"/>
      </w:pPr>
      <w:r>
        <w:t xml:space="preserve">Develop a multilingual website (</w:t>
      </w:r>
      <w:hyperlink r:id="rId24">
        <w:r>
          <w:rPr>
            <w:rStyle w:val="Hyperlink"/>
          </w:rPr>
          <w:t xml:space="preserve">www.mechanical-engineer.tashkent.uz</w:t>
        </w:r>
      </w:hyperlink>
      <w:r>
        <w:t xml:space="preserve">) featuring:</w:t>
      </w:r>
    </w:p>
    <w:p>
      <w:pPr>
        <w:numPr>
          <w:ilvl w:val="0"/>
          <w:numId w:val="1002"/>
        </w:numPr>
        <w:pStyle w:val="Compact"/>
      </w:pPr>
      <w:r>
        <w:t xml:space="preserve">Case studies of completed projects in Tashkent (e.g., "30% efficiency boost for Tashkent Textile Mills")</w:t>
      </w:r>
    </w:p>
    <w:p>
      <w:pPr>
        <w:numPr>
          <w:ilvl w:val="0"/>
          <w:numId w:val="1002"/>
        </w:numPr>
        <w:pStyle w:val="Compact"/>
      </w:pPr>
      <w:r>
        <w:t xml:space="preserve">Interactive tools: "Uzbekistan Plant Compliance Checklist" and "Tashkent Climate Impact Calculator"</w:t>
      </w:r>
    </w:p>
    <w:p>
      <w:pPr>
        <w:numPr>
          <w:ilvl w:val="0"/>
          <w:numId w:val="1002"/>
        </w:numPr>
        <w:pStyle w:val="Compact"/>
      </w:pPr>
      <w:r>
        <w:t xml:space="preserve">Blog with localized content: "Navigating Uzbekistan's New Industrial Tax Incentives" (published in Uzbek/Russian/English)</w:t>
      </w:r>
    </w:p>
    <w:bookmarkEnd w:id="25"/>
    <w:bookmarkStart w:id="26" w:name="strategic-partnerships"/>
    <w:p>
      <w:pPr>
        <w:pStyle w:val="Heading3"/>
      </w:pPr>
      <w:r>
        <w:t xml:space="preserve">2. Strategic Partnerships</w:t>
      </w:r>
    </w:p>
    <w:p>
      <w:pPr>
        <w:pStyle w:val="FirstParagraph"/>
      </w:pPr>
      <w:r>
        <w:t xml:space="preserve">Cultivate alliances with key stakeholders in Tashkent:</w:t>
      </w:r>
    </w:p>
    <w:p>
      <w:pPr>
        <w:numPr>
          <w:ilvl w:val="0"/>
          <w:numId w:val="1003"/>
        </w:numPr>
        <w:pStyle w:val="Compact"/>
      </w:pPr>
      <w:r>
        <w:rPr>
          <w:iCs/>
          <w:i/>
        </w:rPr>
        <w:t xml:space="preserve">Tashkent Engineering University:</w:t>
      </w:r>
      <w:r>
        <w:t xml:space="preserve"> </w:t>
      </w:r>
      <w:r>
        <w:t xml:space="preserve">Co-host "Mechanical Engineering Innovation Workshops" to recruit talent and build credibility</w:t>
      </w:r>
    </w:p>
    <w:p>
      <w:pPr>
        <w:numPr>
          <w:ilvl w:val="0"/>
          <w:numId w:val="1003"/>
        </w:numPr>
        <w:pStyle w:val="Compact"/>
      </w:pPr>
      <w:r>
        <w:rPr>
          <w:iCs/>
          <w:i/>
        </w:rPr>
        <w:t xml:space="preserve">Tashkent International Airport (TIA):</w:t>
      </w:r>
      <w:r>
        <w:t xml:space="preserve"> </w:t>
      </w:r>
      <w:r>
        <w:t xml:space="preserve">Partner for machinery maintenance contracts, leveraging airport's high-profile status</w:t>
      </w:r>
    </w:p>
    <w:p>
      <w:pPr>
        <w:numPr>
          <w:ilvl w:val="0"/>
          <w:numId w:val="1003"/>
        </w:numPr>
        <w:pStyle w:val="Compact"/>
      </w:pPr>
      <w:r>
        <w:rPr>
          <w:iCs/>
          <w:i/>
        </w:rPr>
        <w:t xml:space="preserve">Karshi Industrial Zone Management:</w:t>
      </w:r>
      <w:r>
        <w:t xml:space="preserve"> </w:t>
      </w:r>
      <w:r>
        <w:t xml:space="preserve">Become preferred engineering partner for new factories under the $500M Karshi Investment Project</w:t>
      </w:r>
    </w:p>
    <w:bookmarkEnd w:id="26"/>
    <w:bookmarkStart w:id="27" w:name="hyper-local-branding-in-tashkent"/>
    <w:p>
      <w:pPr>
        <w:pStyle w:val="Heading3"/>
      </w:pPr>
      <w:r>
        <w:t xml:space="preserve">3. Hyper-Local Branding in Tashkent</w:t>
      </w:r>
    </w:p>
    <w:p>
      <w:pPr>
        <w:pStyle w:val="FirstParagraph"/>
      </w:pPr>
      <w:r>
        <w:t xml:space="preserve">Leverage Uzbekistan's cultural context through:</w:t>
      </w:r>
    </w:p>
    <w:p>
      <w:pPr>
        <w:numPr>
          <w:ilvl w:val="0"/>
          <w:numId w:val="1004"/>
        </w:numPr>
        <w:pStyle w:val="Compact"/>
      </w:pPr>
      <w:r>
        <w:t xml:space="preserve">Community engagement: Free "Industrial Safety Seminars" at Tashkent's Trade Union House</w:t>
      </w:r>
    </w:p>
    <w:p>
      <w:pPr>
        <w:numPr>
          <w:ilvl w:val="0"/>
          <w:numId w:val="1004"/>
        </w:numPr>
        <w:pStyle w:val="Compact"/>
      </w:pPr>
      <w:r>
        <w:t xml:space="preserve">Localized advertising: Radio spots on "Radio Ozodlik" discussing engineering challenges in Tashkent's factories</w:t>
      </w:r>
    </w:p>
    <w:p>
      <w:pPr>
        <w:numPr>
          <w:ilvl w:val="0"/>
          <w:numId w:val="1004"/>
        </w:numPr>
        <w:pStyle w:val="Compact"/>
      </w:pPr>
      <w:r>
        <w:t xml:space="preserve">Cultural integration: Business cards featuring Chagatai script motifs with our mechanical engineering logo</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 2024</w:t>
            </w:r>
          </w:p>
        </w:tc>
        <w:tc>
          <w:tcPr/>
          <w:p>
            <w:pPr>
              <w:pStyle w:val="Compact"/>
              <w:jc w:val="left"/>
            </w:pPr>
            <w:r>
              <w:t xml:space="preserve">Launch website; secure Tashkent University partnership; hire 3 certified Mechanical Engineers with Uzbek language skills</w:t>
            </w:r>
          </w:p>
        </w:tc>
      </w:tr>
      <w:tr>
        <w:tc>
          <w:tcPr/>
          <w:p>
            <w:pPr>
              <w:pStyle w:val="Compact"/>
              <w:jc w:val="left"/>
            </w:pPr>
            <w:r>
              <w:t xml:space="preserve">Q2 2024</w:t>
            </w:r>
          </w:p>
        </w:tc>
        <w:tc>
          <w:tcPr/>
          <w:p>
            <w:pPr>
              <w:pStyle w:val="Compact"/>
              <w:jc w:val="left"/>
            </w:pPr>
            <w:r>
              <w:t xml:space="preserve">Host inaugural "Tashkent Industrial Efficiency Summit" at Tashkent Convention Center; secure first government contract (Uzbekistan Energy Ministry)</w:t>
            </w:r>
          </w:p>
        </w:tc>
      </w:tr>
      <w:tr>
        <w:tc>
          <w:tcPr/>
          <w:p>
            <w:pPr>
              <w:pStyle w:val="Compact"/>
              <w:jc w:val="left"/>
            </w:pPr>
            <w:r>
              <w:t xml:space="preserve">Q3 2024</w:t>
            </w:r>
          </w:p>
        </w:tc>
        <w:tc>
          <w:tcPr/>
          <w:p>
            <w:pPr>
              <w:pStyle w:val="Compact"/>
              <w:jc w:val="left"/>
            </w:pPr>
            <w:r>
              <w:t xml:space="preserve">Deploy digital campaign targeting manufacturers in Tashkent's Angren Industrial Park; launch referral program for existing clients</w:t>
            </w:r>
          </w:p>
        </w:tc>
      </w:tr>
      <w:tr>
        <w:tc>
          <w:tcPr/>
          <w:p>
            <w:pPr>
              <w:pStyle w:val="Compact"/>
              <w:jc w:val="left"/>
            </w:pPr>
            <w:r>
              <w:t xml:space="preserve">Q4 2024</w:t>
            </w:r>
          </w:p>
        </w:tc>
        <w:tc>
          <w:tcPr/>
          <w:p>
            <w:pPr>
              <w:pStyle w:val="Compact"/>
              <w:jc w:val="left"/>
            </w:pPr>
            <w:r>
              <w:t xml:space="preserve">Analyze Q3 data; expand service to Samarkand (preparing for Uzbekistan's regional expansion); publish "Tashkent Engineering Benchmark Report"</w:t>
            </w:r>
          </w:p>
        </w:tc>
      </w:tr>
    </w:tbl>
    <w:bookmarkEnd w:id="29"/>
    <w:bookmarkStart w:id="30" w:name="budget-allocation-year-1"/>
    <w:p>
      <w:pPr>
        <w:pStyle w:val="Heading2"/>
      </w:pPr>
      <w:r>
        <w:t xml:space="preserve">Budget Allocation (Year 1)</w:t>
      </w:r>
    </w:p>
    <w:p>
      <w:pPr>
        <w:pStyle w:val="FirstParagraph"/>
      </w:pPr>
      <w:r>
        <w:t xml:space="preserve">Total Budget: $185,000</w:t>
      </w:r>
    </w:p>
    <w:p>
      <w:pPr>
        <w:numPr>
          <w:ilvl w:val="0"/>
          <w:numId w:val="1005"/>
        </w:numPr>
        <w:pStyle w:val="Compact"/>
      </w:pPr>
      <w:r>
        <w:t xml:space="preserve">Digital Marketing (45%): $83,250 – SEO/SEM targeting "Mechanical Engineer Tashkent" keywords; social media ads on Facebook/Instagram (Uzbek language)</w:t>
      </w:r>
    </w:p>
    <w:p>
      <w:pPr>
        <w:numPr>
          <w:ilvl w:val="0"/>
          <w:numId w:val="1005"/>
        </w:numPr>
        <w:pStyle w:val="Compact"/>
      </w:pPr>
      <w:r>
        <w:t xml:space="preserve">Event Marketing (30%): $55,500 – Summit hosting costs; sponsorship of Tashkent Chamber of Commerce events</w:t>
      </w:r>
    </w:p>
    <w:p>
      <w:pPr>
        <w:numPr>
          <w:ilvl w:val="0"/>
          <w:numId w:val="1005"/>
        </w:numPr>
        <w:pStyle w:val="Compact"/>
      </w:pPr>
      <w:r>
        <w:t xml:space="preserve">Content Development (15%): $27,750 – Localized case studies; video testimonials from Tashkent clients</w:t>
      </w:r>
    </w:p>
    <w:p>
      <w:pPr>
        <w:numPr>
          <w:ilvl w:val="0"/>
          <w:numId w:val="1005"/>
        </w:numPr>
        <w:pStyle w:val="Compact"/>
      </w:pPr>
      <w:r>
        <w:t xml:space="preserve">Partnership Development (10%): $18,500 – University collaboration fees; joint marketing materials with TIA</w:t>
      </w:r>
    </w:p>
    <w:bookmarkEnd w:id="30"/>
    <w:bookmarkStart w:id="31" w:name="success-metrics-evaluation"/>
    <w:p>
      <w:pPr>
        <w:pStyle w:val="Heading2"/>
      </w:pPr>
      <w:r>
        <w:t xml:space="preserve">Success Metrics &amp; Evaluation</w:t>
      </w:r>
    </w:p>
    <w:p>
      <w:pPr>
        <w:pStyle w:val="FirstParagraph"/>
      </w:pPr>
      <w:r>
        <w:t xml:space="preserve">We measure success through KPIs directly tied to Uzbekistan's industrial ecosystem:</w:t>
      </w:r>
    </w:p>
    <w:p>
      <w:pPr>
        <w:numPr>
          <w:ilvl w:val="0"/>
          <w:numId w:val="1006"/>
        </w:numPr>
        <w:pStyle w:val="Compact"/>
      </w:pPr>
      <w:r>
        <w:rPr>
          <w:iCs/>
          <w:i/>
        </w:rPr>
        <w:t xml:space="preserve">Market Share:</w:t>
      </w:r>
      <w:r>
        <w:t xml:space="preserve"> </w:t>
      </w:r>
      <w:r>
        <w:t xml:space="preserve">Achieve 15% penetration in Tashkent's mechanical services market (vs. current 5% for local players)</w:t>
      </w:r>
    </w:p>
    <w:p>
      <w:pPr>
        <w:numPr>
          <w:ilvl w:val="0"/>
          <w:numId w:val="1006"/>
        </w:numPr>
        <w:pStyle w:val="Compact"/>
      </w:pPr>
      <w:r>
        <w:rPr>
          <w:iCs/>
          <w:i/>
        </w:rPr>
        <w:t xml:space="preserve">Client Acquisition:</w:t>
      </w:r>
      <w:r>
        <w:t xml:space="preserve"> </w:t>
      </w:r>
      <w:r>
        <w:t xml:space="preserve">Secure 30+ new contracts from Tashkent-based manufacturers within Year 1</w:t>
      </w:r>
    </w:p>
    <w:p>
      <w:pPr>
        <w:numPr>
          <w:ilvl w:val="0"/>
          <w:numId w:val="1006"/>
        </w:numPr>
        <w:pStyle w:val="Compact"/>
      </w:pPr>
      <w:r>
        <w:rPr>
          <w:iCs/>
          <w:i/>
        </w:rPr>
        <w:t xml:space="preserve">Brand Awareness:</w:t>
      </w:r>
      <w:r>
        <w:t xml:space="preserve"> </w:t>
      </w:r>
      <w:r>
        <w:t xml:space="preserve">Attain 65% recognition among decision-makers at Uzbekistan industrial parks (measured via quarterly surveys)</w:t>
      </w:r>
    </w:p>
    <w:p>
      <w:pPr>
        <w:numPr>
          <w:ilvl w:val="0"/>
          <w:numId w:val="1006"/>
        </w:numPr>
        <w:pStyle w:val="Compact"/>
      </w:pPr>
      <w:r>
        <w:rPr>
          <w:iCs/>
          <w:i/>
        </w:rPr>
        <w:t xml:space="preserve">Social Impact:</w:t>
      </w:r>
      <w:r>
        <w:t xml:space="preserve"> </w:t>
      </w:r>
      <w:r>
        <w:t xml:space="preserve">Train 200 local technicians through our "Mechanical Engineer Apprentice Program" in Tashkent (aligned with Uzbekistan's workforce development goals)</w:t>
      </w:r>
    </w:p>
    <w:bookmarkEnd w:id="31"/>
    <w:bookmarkStart w:id="32" w:name="X0b58fdb45d02ce4854657a7bd516cf499d0a8ac"/>
    <w:p>
      <w:pPr>
        <w:pStyle w:val="Heading2"/>
      </w:pPr>
      <w:r>
        <w:t xml:space="preserve">Why This Marketing Plan Works for Uzbekistan Tashkent</w:t>
      </w:r>
    </w:p>
    <w:p>
      <w:pPr>
        <w:pStyle w:val="FirstParagraph"/>
      </w:pPr>
      <w:r>
        <w:t xml:space="preserve">This plan transcends generic marketing by embedding itself within Uzbekistan's industrial reality. Unlike competitors offering standardized services, we demonstrate deep understanding of Tashkent-specific challenges: the need to repair machinery after desert dust storms, navigating customs delays for imported parts, and complying with Uzbekistan's 2023 Technical Safety Code. Every tactic—from bilingual case studies to airport partnerships—resonates with local context. Crucially, our Mechanical Engineer team comprises Uzbek nationals with international certifications, ensuring cultural fluency that builds trust faster than foreign firms.</w:t>
      </w:r>
    </w:p>
    <w:bookmarkEnd w:id="32"/>
    <w:bookmarkStart w:id="33" w:name="conclusion"/>
    <w:p>
      <w:pPr>
        <w:pStyle w:val="Heading2"/>
      </w:pPr>
      <w:r>
        <w:t xml:space="preserve">Conclusion</w:t>
      </w:r>
    </w:p>
    <w:p>
      <w:pPr>
        <w:pStyle w:val="FirstParagraph"/>
      </w:pPr>
      <w:r>
        <w:t xml:space="preserve">The Tashkent mechanical engineering market represents a $380 million opportunity for a service provider that understands Uzbekistan's industrial ecosystem. This Marketing Plan delivers precisely that solution, positioning our Mechanical Engineer services as indispensable to Tashkent's $15 billion manufacturing expansion. By prioritizing Uzbek-language communication, cultural relevance, and hyper-local partnerships, we will establish market leadership while contributing to Uzbekistan's industrial transformation. The path forward is clear: execute this plan with agility in Tashkent, and we will become the benchmark for Mechanical Engineer excellence across Central Asia.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mechanical-engineer.tashkent.uz" TargetMode="External" /></Relationships>
</file>

<file path=word/_rels/footnotes.xml.rels><?xml version="1.0" encoding="UTF-8"?><Relationships xmlns="http://schemas.openxmlformats.org/package/2006/relationships"><Relationship Type="http://schemas.openxmlformats.org/officeDocument/2006/relationships/hyperlink" Id="rId24" Target="www.mechanical-engineer.tashkent.u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Tashkent, Uzbekistan</dc:title>
  <dc:creator/>
  <dc:language>en</dc:language>
  <cp:keywords/>
  <dcterms:created xsi:type="dcterms:W3CDTF">2026-07-23T13:25:58Z</dcterms:created>
  <dcterms:modified xsi:type="dcterms:W3CDTF">2026-07-23T13:25:58Z</dcterms:modified>
</cp:coreProperties>
</file>

<file path=docProps/custom.xml><?xml version="1.0" encoding="utf-8"?>
<Properties xmlns="http://schemas.openxmlformats.org/officeDocument/2006/custom-properties" xmlns:vt="http://schemas.openxmlformats.org/officeDocument/2006/docPropsVTypes"/>
</file>