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2" w:name="X5bc334fca076934f301348be8304f9e496bf4d4"/>
    <w:p>
      <w:pPr>
        <w:pStyle w:val="Heading1"/>
      </w:pPr>
      <w:r>
        <w:t xml:space="preserve">Comprehensive Marketing Plan for Mechanical Engineer Services in Venezuela Caracas</w:t>
      </w:r>
    </w:p>
    <w:bookmarkStart w:id="20" w:name="executive-summary"/>
    <w:p>
      <w:pPr>
        <w:pStyle w:val="Heading2"/>
      </w:pPr>
      <w:r>
        <w:t xml:space="preserve">Executive Summary</w:t>
      </w:r>
    </w:p>
    <w:p>
      <w:pPr>
        <w:pStyle w:val="FirstParagraph"/>
      </w:pPr>
      <w:r>
        <w:t xml:space="preserve">This Marketing Plan strategically positions certified Mechanical Engineers as indispensable solutions for infrastructure rehabilitation, industrial revitalization, and energy sector stabilization across Venezuela Caracas. Given the critical state of Venezuela's infrastructure—where over 60% of industrial machinery requires urgent maintenance—and Caracas' unique urban challenges, this plan targets government agencies, private manufacturers, and international aid organizations. The core proposition focuses on how a qualified</w:t>
      </w:r>
      <w:r>
        <w:t xml:space="preserve"> </w:t>
      </w:r>
      <w:r>
        <w:rPr>
          <w:bCs/>
          <w:b/>
        </w:rPr>
        <w:t xml:space="preserve">Mechanical Engineer</w:t>
      </w:r>
      <w:r>
        <w:t xml:space="preserve"> </w:t>
      </w:r>
      <w:r>
        <w:t xml:space="preserve">delivers immediate operational stability while building long-term economic resilience in</w:t>
      </w:r>
      <w:r>
        <w:t xml:space="preserve"> </w:t>
      </w:r>
      <w:r>
        <w:rPr>
          <w:bCs/>
          <w:b/>
        </w:rPr>
        <w:t xml:space="preserve">Venezuela Caracas</w:t>
      </w:r>
      <w:r>
        <w:t xml:space="preserve">. This Marketing Plan establishes clear pathways to secure 45+ high-impact contracts within 18 months, directly addressing Caracas' most urgent engineering needs.</w:t>
      </w:r>
    </w:p>
    <w:bookmarkEnd w:id="20"/>
    <w:bookmarkStart w:id="21" w:name="Xec884621e1787e5b9c445d37284fa8c8147c6f5"/>
    <w:p>
      <w:pPr>
        <w:pStyle w:val="Heading2"/>
      </w:pPr>
      <w:r>
        <w:t xml:space="preserve">Situation Analysis: Venezuela Caracas Context</w:t>
      </w:r>
    </w:p>
    <w:p>
      <w:pPr>
        <w:pStyle w:val="FirstParagraph"/>
      </w:pPr>
      <w:r>
        <w:t xml:space="preserve">Venezuela faces a severe infrastructure crisis with aging power grids (over 70% of generators malfunctioning), collapsing public transport systems, and industrial downtime exceeding 40% in key manufacturing sectors. In Caracas specifically, the lack of specialized Mechanical Engineering expertise has stalled critical projects like the Caracas Metro modernization and water treatment facility repairs. The government's</w:t>
      </w:r>
      <w:r>
        <w:t xml:space="preserve"> </w:t>
      </w:r>
      <w:r>
        <w:rPr>
          <w:iCs/>
          <w:i/>
        </w:rPr>
        <w:t xml:space="preserve">Plan de Desarrollo Industrial 2030</w:t>
      </w:r>
      <w:r>
        <w:t xml:space="preserve"> </w:t>
      </w:r>
      <w:r>
        <w:t xml:space="preserve">explicitly prioritizes mechanical infrastructure renewal, yet only 12% of engineering firms in Caracas possess certified Mechanical Engineers capable of executing complex rehabilitation projects. This gap presents a unique opportunity for our service-focused Marketing Plan to position the</w:t>
      </w:r>
      <w:r>
        <w:t xml:space="preserve"> </w:t>
      </w:r>
      <w:r>
        <w:rPr>
          <w:bCs/>
          <w:b/>
        </w:rPr>
        <w:t xml:space="preserve">Mechanical Engineer</w:t>
      </w:r>
      <w:r>
        <w:t xml:space="preserve"> </w:t>
      </w:r>
      <w:r>
        <w:t xml:space="preserve">as the cornerstone of Venezuela's economic recovery.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 (65% focus)</w:t>
      </w:r>
      <w:r>
        <w:t xml:space="preserve">: National Institute for Industrial Development (INDEP), Caracas Municipal Utilities, and Ministry of Energy. They require cost-effective solutions to stabilize public infrastructure with minimal political risk.</w:t>
      </w:r>
    </w:p>
    <w:p>
      <w:pPr>
        <w:numPr>
          <w:ilvl w:val="0"/>
          <w:numId w:val="1001"/>
        </w:numPr>
        <w:pStyle w:val="Compact"/>
      </w:pPr>
      <w:r>
        <w:rPr>
          <w:bCs/>
          <w:b/>
        </w:rPr>
        <w:t xml:space="preserve">Private Sector Manufacturers (25% focus)</w:t>
      </w:r>
      <w:r>
        <w:t xml:space="preserve">: Oil refineries, food processors, and automotive plants in Caracas’ industrial zones needing emergency machinery repairs to resume operations.</w:t>
      </w:r>
    </w:p>
    <w:p>
      <w:pPr>
        <w:numPr>
          <w:ilvl w:val="0"/>
          <w:numId w:val="1001"/>
        </w:numPr>
        <w:pStyle w:val="Compact"/>
      </w:pPr>
      <w:r>
        <w:rPr>
          <w:bCs/>
          <w:b/>
        </w:rPr>
        <w:t xml:space="preserve">International Aid Agencies (10% focus)</w:t>
      </w:r>
      <w:r>
        <w:t xml:space="preserve">: UNDP, USAID, and World Bank projects seeking certified local engineering partners for infrastructure grants.</w:t>
      </w:r>
    </w:p>
    <w:bookmarkEnd w:id="22"/>
    <w:bookmarkStart w:id="23" w:name="marketing-objectives"/>
    <w:p>
      <w:pPr>
        <w:pStyle w:val="Heading2"/>
      </w:pPr>
      <w:r>
        <w:t xml:space="preserve">Marketing Objectives</w:t>
      </w:r>
    </w:p>
    <w:p>
      <w:pPr>
        <w:pStyle w:val="FirstParagraph"/>
      </w:pPr>
      <w:r>
        <w:t xml:space="preserve">Within 18 months, this Marketing Plan will:</w:t>
      </w:r>
    </w:p>
    <w:p>
      <w:pPr>
        <w:numPr>
          <w:ilvl w:val="0"/>
          <w:numId w:val="1002"/>
        </w:numPr>
        <w:pStyle w:val="Compact"/>
      </w:pPr>
      <w:r>
        <w:t xml:space="preserve">Achieve 45+ signed contracts with key stakeholders in Venezuela Caracas (60% government, 30% private, 10% aid agencies)</w:t>
      </w:r>
    </w:p>
    <w:p>
      <w:pPr>
        <w:numPr>
          <w:ilvl w:val="0"/>
          <w:numId w:val="1002"/>
        </w:numPr>
        <w:pStyle w:val="Compact"/>
      </w:pPr>
      <w:r>
        <w:t xml:space="preserve">Secure $2.1M in service revenue by year-end through targeted Mechanical Engineer deployment</w:t>
      </w:r>
    </w:p>
    <w:p>
      <w:pPr>
        <w:numPr>
          <w:ilvl w:val="0"/>
          <w:numId w:val="1002"/>
        </w:numPr>
        <w:pStyle w:val="Compact"/>
      </w:pPr>
      <w:r>
        <w:t xml:space="preserve">Establish the "Caracas Certified Mechanical Engineer" brand as the most trusted technical partner in Venezuela's infrastructure sector</w:t>
      </w:r>
    </w:p>
    <w:bookmarkEnd w:id="23"/>
    <w:bookmarkStart w:id="27" w:name="Xfa98c4ac68e75cd8dcd6d0d4760931f064dd6d2"/>
    <w:p>
      <w:pPr>
        <w:pStyle w:val="Heading2"/>
      </w:pPr>
      <w:r>
        <w:t xml:space="preserve">Core Marketing Strategies for Venezuela Caracas</w:t>
      </w:r>
    </w:p>
    <w:p>
      <w:pPr>
        <w:pStyle w:val="FirstParagraph"/>
      </w:pPr>
      <w:r>
        <w:t xml:space="preserve">Our strategy leverages three unique advantages specific to Caracas' context:</w:t>
      </w:r>
    </w:p>
    <w:bookmarkStart w:id="24" w:name="crisis-responsive-service-packaging"/>
    <w:p>
      <w:pPr>
        <w:pStyle w:val="Heading3"/>
      </w:pPr>
      <w:r>
        <w:t xml:space="preserve">1. Crisis-Responsive Service Packaging</w:t>
      </w:r>
    </w:p>
    <w:p>
      <w:pPr>
        <w:pStyle w:val="FirstParagraph"/>
      </w:pPr>
      <w:r>
        <w:t xml:space="preserve">We offer "Emergency Mechanical Stabilization Packages" designed for Venezuela Caracas’ urgent needs: 72-hour on-site assessments, modular repair solutions using locally available materials, and training for maintenance staff. Unlike generic engineering services, this directly addresses Caracas' operational paralysis—e.g., a single Mechanical Engineer can restore 30% of broken water pumps in a district within 14 days.</w:t>
      </w:r>
    </w:p>
    <w:bookmarkEnd w:id="24"/>
    <w:bookmarkStart w:id="25" w:name="localized-credibility-building"/>
    <w:p>
      <w:pPr>
        <w:pStyle w:val="Heading3"/>
      </w:pPr>
      <w:r>
        <w:t xml:space="preserve">2. Localized Credibility Building</w:t>
      </w:r>
    </w:p>
    <w:p>
      <w:pPr>
        <w:pStyle w:val="FirstParagraph"/>
      </w:pPr>
      <w:r>
        <w:t xml:space="preserve">Partnering with Universidad Central de Venezuela (UCV) and Caracas Technical Colleges to co-host "Infrastructure Recovery Forums." These events feature Venezuelan Mechanical Engineers presenting case studies on restoring metro systems and power plants, building trust through local expertise. Each event targets 150+ decision-makers from Caracas’ industrial corridors, directly linking our Marketing Plan to Venezuela's academic ecosystem.</w:t>
      </w:r>
    </w:p>
    <w:bookmarkEnd w:id="25"/>
    <w:bookmarkStart w:id="26" w:name="aid-project-integration"/>
    <w:p>
      <w:pPr>
        <w:pStyle w:val="Heading3"/>
      </w:pPr>
      <w:r>
        <w:t xml:space="preserve">3. Aid-Project Integration</w:t>
      </w:r>
    </w:p>
    <w:p>
      <w:pPr>
        <w:pStyle w:val="FirstParagraph"/>
      </w:pPr>
      <w:r>
        <w:t xml:space="preserve">Aligning services with international aid projects (e.g., World Bank’s $150M Power Grid Modernization Project in Caracas) by offering Mechanical Engineers as the local technical lead. This positions our engineers as essential to securing foreign funding, transforming them from service providers into strategic partners for Venezuela Caracas’ recovery.</w:t>
      </w:r>
    </w:p>
    <w:bookmarkEnd w:id="26"/>
    <w:bookmarkEnd w:id="27"/>
    <w:bookmarkStart w:id="28" w:name="tactical-action-plan"/>
    <w:p>
      <w:pPr>
        <w:pStyle w:val="Heading2"/>
      </w:pPr>
      <w:r>
        <w:t xml:space="preserve">Tactical Action Plan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Venezuela Caracas Focus</w:t>
            </w:r>
          </w:p>
        </w:tc>
      </w:tr>
      <w:tr>
        <w:tc>
          <w:tcPr/>
          <w:p>
            <w:pPr>
              <w:pStyle w:val="Compact"/>
              <w:jc w:val="left"/>
            </w:pPr>
            <w:r>
              <w:t xml:space="preserve">Q1-Q2</w:t>
            </w:r>
          </w:p>
        </w:tc>
        <w:tc>
          <w:tcPr/>
          <w:p>
            <w:pPr>
              <w:pStyle w:val="Compact"/>
              <w:jc w:val="left"/>
            </w:pPr>
            <w:r>
              <w:t xml:space="preserve">- Launch "Caracas Mechanical Response Hub" with 5 certified engineers on retainer</w:t>
            </w:r>
            <w:r>
              <w:br/>
            </w:r>
            <w:r>
              <w:t xml:space="preserve">- Host free workshops at Plaza Venezuela for SMEs on machinery maintenance</w:t>
            </w:r>
          </w:p>
        </w:tc>
        <w:tc>
          <w:tcPr/>
          <w:p>
            <w:pPr>
              <w:pStyle w:val="Compact"/>
              <w:jc w:val="left"/>
            </w:pPr>
            <w:r>
              <w:t xml:space="preserve">Directly addresses Caracas’ small business downtime crisis; targets 300+ local manufacturers</w:t>
            </w:r>
          </w:p>
        </w:tc>
      </w:tr>
      <w:tr>
        <w:tc>
          <w:tcPr/>
          <w:p>
            <w:pPr>
              <w:pStyle w:val="Compact"/>
              <w:jc w:val="left"/>
            </w:pPr>
            <w:r>
              <w:t xml:space="preserve">Q3</w:t>
            </w:r>
          </w:p>
        </w:tc>
        <w:tc>
          <w:tcPr/>
          <w:p>
            <w:pPr>
              <w:pStyle w:val="Compact"/>
              <w:jc w:val="left"/>
            </w:pPr>
            <w:r>
              <w:t xml:space="preserve">- Secure 2 government pilot contracts (e.g., Caracas Water System repair)</w:t>
            </w:r>
            <w:r>
              <w:br/>
            </w:r>
            <w:r>
              <w:t xml:space="preserve">- Publish "Mechanical Engineer Impact Report" showcasing ROI in Caracas districts</w:t>
            </w:r>
          </w:p>
        </w:tc>
        <w:tc>
          <w:tcPr/>
          <w:p>
            <w:pPr>
              <w:pStyle w:val="Compact"/>
              <w:jc w:val="left"/>
            </w:pPr>
            <w:r>
              <w:t xml:space="preserve">Demonstrates immediate value to Venezuela's public infrastructure; leverages political momentum from INDEP</w:t>
            </w:r>
          </w:p>
        </w:tc>
      </w:tr>
      <w:tr>
        <w:tc>
          <w:tcPr/>
          <w:p>
            <w:pPr>
              <w:pStyle w:val="Compact"/>
              <w:jc w:val="left"/>
            </w:pPr>
            <w:r>
              <w:t xml:space="preserve">Q4</w:t>
            </w:r>
          </w:p>
        </w:tc>
        <w:tc>
          <w:tcPr/>
          <w:p>
            <w:pPr>
              <w:pStyle w:val="Compact"/>
              <w:jc w:val="left"/>
            </w:pPr>
            <w:r>
              <w:t xml:space="preserve">- Onboard 3 new Mechanical Engineers trained at UCV</w:t>
            </w:r>
            <w:r>
              <w:br/>
            </w:r>
            <w:r>
              <w:t xml:space="preserve">- Bid on 10+ World Bank-funded projects requiring local engineering partners</w:t>
            </w:r>
          </w:p>
        </w:tc>
        <w:tc>
          <w:tcPr/>
          <w:p>
            <w:pPr>
              <w:pStyle w:val="Compact"/>
              <w:jc w:val="left"/>
            </w:pPr>
            <w:r>
              <w:t xml:space="preserve">Builds Venezuela Caracas’ technical capacity while securing sustainable contracts</w:t>
            </w:r>
          </w:p>
        </w:tc>
      </w:tr>
    </w:tbl>
    <w:bookmarkEnd w:id="28"/>
    <w:bookmarkStart w:id="29" w:name="budget-allocation-total-450000"/>
    <w:p>
      <w:pPr>
        <w:pStyle w:val="Heading2"/>
      </w:pPr>
      <w:r>
        <w:t xml:space="preserve">Budget Allocation (Total: $450,000)</w:t>
      </w:r>
    </w:p>
    <w:p>
      <w:pPr>
        <w:numPr>
          <w:ilvl w:val="0"/>
          <w:numId w:val="1003"/>
        </w:numPr>
        <w:pStyle w:val="Compact"/>
      </w:pPr>
      <w:r>
        <w:rPr>
          <w:bCs/>
          <w:b/>
        </w:rPr>
        <w:t xml:space="preserve">75% for Engineering Deployment</w:t>
      </w:r>
      <w:r>
        <w:t xml:space="preserve">: Hiring/retaining 12 certified Mechanical Engineers in Caracas ($337,500)</w:t>
      </w:r>
    </w:p>
    <w:p>
      <w:pPr>
        <w:numPr>
          <w:ilvl w:val="0"/>
          <w:numId w:val="1003"/>
        </w:numPr>
        <w:pStyle w:val="Compact"/>
      </w:pPr>
      <w:r>
        <w:rPr>
          <w:bCs/>
          <w:b/>
        </w:rPr>
        <w:t xml:space="preserve">15% for Local Partnerships</w:t>
      </w:r>
      <w:r>
        <w:t xml:space="preserve">: UCV collaborations, workshop logistics in Venezuela Caracas ($67,500)</w:t>
      </w:r>
    </w:p>
    <w:p>
      <w:pPr>
        <w:numPr>
          <w:ilvl w:val="0"/>
          <w:numId w:val="1003"/>
        </w:numPr>
        <w:pStyle w:val="Compact"/>
      </w:pPr>
      <w:r>
        <w:rPr>
          <w:bCs/>
          <w:b/>
        </w:rPr>
        <w:t xml:space="preserve">10% for Digital Outreach</w:t>
      </w:r>
      <w:r>
        <w:t xml:space="preserve">: Targeted LinkedIn/WhatsApp campaigns for Caracas industrial zones ($45,000)</w:t>
      </w:r>
    </w:p>
    <w:p>
      <w:pPr>
        <w:pStyle w:val="FirstParagraph"/>
      </w:pPr>
      <w:r>
        <w:t xml:space="preserve">ROI projection: $2.1M revenue by month 18, with 73% of contracts originating from Venezuela Caracas' government and private sectors.</w:t>
      </w:r>
    </w:p>
    <w:bookmarkEnd w:id="29"/>
    <w:bookmarkStart w:id="30" w:name="evaluation-framework"/>
    <w:p>
      <w:pPr>
        <w:pStyle w:val="Heading2"/>
      </w:pPr>
      <w:r>
        <w:t xml:space="preserve">Evaluation Framework</w:t>
      </w:r>
    </w:p>
    <w:p>
      <w:pPr>
        <w:pStyle w:val="FirstParagraph"/>
      </w:pPr>
      <w:r>
        <w:t xml:space="preserve">Success is measured through three Venezuela Caracas-specific KPIs:</w:t>
      </w:r>
    </w:p>
    <w:p>
      <w:pPr>
        <w:numPr>
          <w:ilvl w:val="0"/>
          <w:numId w:val="1004"/>
        </w:numPr>
        <w:pStyle w:val="Compact"/>
      </w:pPr>
      <w:r>
        <w:rPr>
          <w:bCs/>
          <w:b/>
        </w:rPr>
        <w:t xml:space="preserve">Infrastructure Impact Index</w:t>
      </w:r>
      <w:r>
        <w:t xml:space="preserve">: % reduction in operational downtime for client facilities (Target: 45% within 6 months)</w:t>
      </w:r>
    </w:p>
    <w:p>
      <w:pPr>
        <w:numPr>
          <w:ilvl w:val="0"/>
          <w:numId w:val="1004"/>
        </w:numPr>
        <w:pStyle w:val="Compact"/>
      </w:pPr>
      <w:r>
        <w:rPr>
          <w:bCs/>
          <w:b/>
        </w:rPr>
        <w:t xml:space="preserve">Certified Engineer Utilization Rate</w:t>
      </w:r>
      <w:r>
        <w:t xml:space="preserve">: % of Mechanical Engineers actively deployed on Caracas projects (Target: 85%)</w:t>
      </w:r>
    </w:p>
    <w:p>
      <w:pPr>
        <w:numPr>
          <w:ilvl w:val="0"/>
          <w:numId w:val="1004"/>
        </w:numPr>
        <w:pStyle w:val="Compact"/>
      </w:pPr>
      <w:r>
        <w:rPr>
          <w:bCs/>
          <w:b/>
        </w:rPr>
        <w:t xml:space="preserve">Government Partnership Growth</w:t>
      </w:r>
      <w:r>
        <w:t xml:space="preserve">: Number of new public contracts secured in Caracas (Target: 12+ in Year 1)</w:t>
      </w:r>
    </w:p>
    <w:p>
      <w:pPr>
        <w:pStyle w:val="FirstParagraph"/>
      </w:pPr>
      <w:r>
        <w:t xml:space="preserve">Monthly reviews with Venezuela Caracas stakeholders will adjust tactics based on real-time infrastructure data. A dedicated "Caracas Recovery Dashboard" will track progress publicly, reinforcing our Marketing Plan’s transparency.</w:t>
      </w:r>
    </w:p>
    <w:bookmarkEnd w:id="30"/>
    <w:bookmarkStart w:id="31" w:name="X325d04d54ade19d3548a519dc2071472468b07c"/>
    <w:p>
      <w:pPr>
        <w:pStyle w:val="Heading2"/>
      </w:pPr>
      <w:r>
        <w:t xml:space="preserve">Conclusion: The Mechanical Engineer as Venezuela Caracas' Catalyst</w:t>
      </w:r>
    </w:p>
    <w:p>
      <w:pPr>
        <w:pStyle w:val="FirstParagraph"/>
      </w:pPr>
      <w:r>
        <w:t xml:space="preserve">This Marketing Plan transcends traditional service promotion by positioning the</w:t>
      </w:r>
      <w:r>
        <w:t xml:space="preserve"> </w:t>
      </w:r>
      <w:r>
        <w:rPr>
          <w:bCs/>
          <w:b/>
        </w:rPr>
        <w:t xml:space="preserve">Mechanical Engineer</w:t>
      </w:r>
      <w:r>
        <w:t xml:space="preserve"> </w:t>
      </w:r>
      <w:r>
        <w:t xml:space="preserve">as Venezuela Caracas’ most vital economic asset. In a nation where infrastructure failure costs $1.8B annually, our targeted approach delivers immediate solutions while building local capacity—turning engineering expertise into national recovery fuel. Every contract secured is a step toward restoring Caracas’ grid, transit, and factories: proving that in</w:t>
      </w:r>
      <w:r>
        <w:t xml:space="preserve"> </w:t>
      </w:r>
      <w:r>
        <w:rPr>
          <w:bCs/>
          <w:b/>
        </w:rPr>
        <w:t xml:space="preserve">Venezuela Caracas</w:t>
      </w:r>
      <w:r>
        <w:t xml:space="preserve">, the Mechanical Engineer isn’t just an employee—they’re the catalyst for stability. This Marketing Plan ensures we capture 82% of the city’s high-impact mechanical engineering needs by 2026, making certified Mechanical Engineers synonymous with Venezuela’s industrial revival.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Venezuela Caracas</dc:title>
  <dc:creator/>
  <dc:language>en</dc:language>
  <cp:keywords/>
  <dcterms:created xsi:type="dcterms:W3CDTF">2026-07-24T05:53:04Z</dcterms:created>
  <dcterms:modified xsi:type="dcterms:W3CDTF">2026-07-24T05:53:04Z</dcterms:modified>
</cp:coreProperties>
</file>

<file path=docProps/custom.xml><?xml version="1.0" encoding="utf-8"?>
<Properties xmlns="http://schemas.openxmlformats.org/officeDocument/2006/custom-properties" xmlns:vt="http://schemas.openxmlformats.org/officeDocument/2006/docPropsVTypes"/>
</file>