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234e0bd2aeda89815570d4e103049a52467e2f0"/>
    <w:p>
      <w:pPr>
        <w:pStyle w:val="Heading1"/>
      </w:pPr>
      <w:r>
        <w:t xml:space="preserve">Comprehensive Marketing Plan for Mechatronics Engineer Services in Argentina Buenos Aires</w:t>
      </w:r>
    </w:p>
    <w:bookmarkStart w:id="20" w:name="executive-summary"/>
    <w:p>
      <w:pPr>
        <w:pStyle w:val="Heading2"/>
      </w:pPr>
      <w:r>
        <w:t xml:space="preserve">Executive Summary</w:t>
      </w:r>
    </w:p>
    <w:p>
      <w:pPr>
        <w:pStyle w:val="FirstParagraph"/>
      </w:pPr>
      <w:r>
        <w:t xml:space="preserve">This strategic marketing plan outlines a targeted approach to establish and grow mechatronics engineering services within the dynamic industrial landscape of Argentina Buenos Aires. As manufacturing, automation, and technological innovation accelerate across the city's industrial zones—including key hubs like Vicente López, Avellaneda, and La Matanza—we position our specialized Mechatronics Engineer services as critical catalysts for operational excellence. With Argentina's 2023 manufacturing growth rate at 5.8% (INDEC) and Buenos Aires driving 47% of national industrial output, this plan leverages local market intelligence to capture a significant share of the $185 million mechatronics services market in Greater Buenos Aires.</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presents an ideal ecosystem for Mechatronics Engineer solutions due to its advanced industrial base. The city hosts 32% of Argentina's manufacturing facilities, with automotive (Volkswagen, Ford), food processing (Grupo Bimbo), and pharmaceutical sectors increasingly demanding integrated mechanical-electrical-robotic systems. However, a critical skills gap persists: only 14% of local engineering graduates possess certified mechatronics expertise (INDEC 2023). Competitor analysis reveals that 68% of existing service providers lack specialized mechatronics credentials, creating an unmet need for our certified Mechatronics Engineer team. The Argentine government's "Industrial Development Plan 2030" further accelerates demand through tax incentives for automation investments in Buenos Aires industrial parks.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Mid-sized manufacturing firms (50-500 employees) in Buenos Aires' industrial corridors seeking equipment modernization. Example: Food packaging plants requiring automated quality control systems.</w:t>
      </w:r>
    </w:p>
    <w:p>
      <w:pPr>
        <w:numPr>
          <w:ilvl w:val="0"/>
          <w:numId w:val="1001"/>
        </w:numPr>
        <w:pStyle w:val="Compact"/>
      </w:pPr>
      <w:r>
        <w:rPr>
          <w:bCs/>
          <w:b/>
        </w:rPr>
        <w:t xml:space="preserve">Tertiary:</w:t>
      </w:r>
      <w:r>
        <w:t xml:space="preserve"> </w:t>
      </w:r>
      <w:r>
        <w:t xml:space="preserve">Educational institutions (UTN Buenos Aires, UBA) requiring mechatronics lab development services.</w:t>
      </w:r>
    </w:p>
    <w:bookmarkEnd w:id="22"/>
    <w:bookmarkStart w:id="23" w:name="unique-value-proposition"/>
    <w:p>
      <w:pPr>
        <w:pStyle w:val="Heading2"/>
      </w:pPr>
      <w:r>
        <w:t xml:space="preserve">Unique Value Proposition</w:t>
      </w:r>
    </w:p>
    <w:p>
      <w:pPr>
        <w:pStyle w:val="FirstParagraph"/>
      </w:pPr>
      <w:r>
        <w:t xml:space="preserve">We deliver end-to-end Mechatronics Engineer solutions tailored to Buenos Aires' industrial realities. Unlike generic engineering firms, our certified professionals—accredited by the Argentine Society of Mechanical Engineers (SEAM)—provide:</w:t>
      </w:r>
    </w:p>
    <w:p>
      <w:pPr>
        <w:numPr>
          <w:ilvl w:val="0"/>
          <w:numId w:val="1002"/>
        </w:numPr>
        <w:pStyle w:val="Compact"/>
      </w:pPr>
      <w:r>
        <w:t xml:space="preserve">Regulatory compliance with Argentina's ISO 9001:2015 standards and local electrical codes (NORMA IEC 60364)</w:t>
      </w:r>
    </w:p>
    <w:p>
      <w:pPr>
        <w:numPr>
          <w:ilvl w:val="0"/>
          <w:numId w:val="1002"/>
        </w:numPr>
        <w:pStyle w:val="Compact"/>
      </w:pPr>
      <w:r>
        <w:t xml:space="preserve">Cost-optimized automation reducing operational costs by 28-42% (verified in case studies from Buenos Aires automotive clients)</w:t>
      </w:r>
    </w:p>
    <w:p>
      <w:pPr>
        <w:numPr>
          <w:ilvl w:val="0"/>
          <w:numId w:val="1002"/>
        </w:numPr>
        <w:pStyle w:val="Compact"/>
      </w:pPr>
      <w:r>
        <w:t xml:space="preserve">Culturally attuned implementation: Spanish-speaking engineers with deep understanding of Argentine workplace practices and supply chain logistics</w:t>
      </w:r>
    </w:p>
    <w:bookmarkEnd w:id="23"/>
    <w:bookmarkStart w:id="27" w:name="X642f1bfd56445e3999c616765bf2df2c7c3946a"/>
    <w:p>
      <w:pPr>
        <w:pStyle w:val="Heading2"/>
      </w:pPr>
      <w:r>
        <w:t xml:space="preserve">Marketing Strategies for Argentina Buenos Aires Market</w:t>
      </w:r>
    </w:p>
    <w:bookmarkStart w:id="24" w:name="localized-digital-campaigns"/>
    <w:p>
      <w:pPr>
        <w:pStyle w:val="Heading3"/>
      </w:pPr>
      <w:r>
        <w:t xml:space="preserve">1. Localized Digital Campaigns</w:t>
      </w:r>
    </w:p>
    <w:p>
      <w:pPr>
        <w:pStyle w:val="FirstParagraph"/>
      </w:pPr>
      <w:r>
        <w:t xml:space="preserve">We'll deploy geo-targeted Google Ads and LinkedIn campaigns focusing on "mechatronics engineer" keywords in Buenos Aires, with content highlighting local success stories (e.g., "How our Mechatronics Engineer team boosted efficiency at a Rosario dairy plant"). Social media will feature video testimonials from Argentine clients like Mercado Libre's automation division, emphasizing compliance with national technical standards.</w:t>
      </w:r>
    </w:p>
    <w:bookmarkEnd w:id="24"/>
    <w:bookmarkStart w:id="25" w:name="strategic-partnerships-in-buenos-aires"/>
    <w:p>
      <w:pPr>
        <w:pStyle w:val="Heading3"/>
      </w:pPr>
      <w:r>
        <w:t xml:space="preserve">2. Strategic Partnerships in Buenos Aires</w:t>
      </w:r>
    </w:p>
    <w:p>
      <w:pPr>
        <w:pStyle w:val="FirstParagraph"/>
      </w:pPr>
      <w:r>
        <w:t xml:space="preserve">Forge alliances with key institutions:</w:t>
      </w:r>
    </w:p>
    <w:p>
      <w:pPr>
        <w:numPr>
          <w:ilvl w:val="0"/>
          <w:numId w:val="1003"/>
        </w:numPr>
        <w:pStyle w:val="Compact"/>
      </w:pPr>
      <w:r>
        <w:rPr>
          <w:bCs/>
          <w:b/>
        </w:rPr>
        <w:t xml:space="preserve">UTN Buenos Aires:</w:t>
      </w:r>
      <w:r>
        <w:t xml:space="preserve"> </w:t>
      </w:r>
      <w:r>
        <w:t xml:space="preserve">Co-develop mechatronics certification programs for students, embedding our services as industry standard</w:t>
      </w:r>
    </w:p>
    <w:p>
      <w:pPr>
        <w:numPr>
          <w:ilvl w:val="0"/>
          <w:numId w:val="1003"/>
        </w:numPr>
        <w:pStyle w:val="Compact"/>
      </w:pPr>
      <w:r>
        <w:rPr>
          <w:bCs/>
          <w:b/>
        </w:rPr>
        <w:t xml:space="preserve">Buenos Aires Chamber of Commerce:</w:t>
      </w:r>
      <w:r>
        <w:t xml:space="preserve"> </w:t>
      </w:r>
      <w:r>
        <w:t xml:space="preserve">Sponsor "Automation Innovation Week" events at the city's convention center (CCK)</w:t>
      </w:r>
    </w:p>
    <w:p>
      <w:pPr>
        <w:numPr>
          <w:ilvl w:val="0"/>
          <w:numId w:val="1003"/>
        </w:numPr>
        <w:pStyle w:val="Compact"/>
      </w:pPr>
      <w:r>
        <w:rPr>
          <w:bCs/>
          <w:b/>
        </w:rPr>
        <w:t xml:space="preserve">Industrial Parks:</w:t>
      </w:r>
      <w:r>
        <w:t xml:space="preserve"> </w:t>
      </w:r>
      <w:r>
        <w:t xml:space="preserve">Exclusive service agreements with Parque Industrial Avellaneda and Zona Franca Puerto Madero</w:t>
      </w:r>
    </w:p>
    <w:bookmarkEnd w:id="25"/>
    <w:bookmarkStart w:id="26" w:name="industry-specific-content-marketing"/>
    <w:p>
      <w:pPr>
        <w:pStyle w:val="Heading3"/>
      </w:pPr>
      <w:r>
        <w:t xml:space="preserve">3. Industry-Specific Content Marketing</w:t>
      </w:r>
    </w:p>
    <w:p>
      <w:pPr>
        <w:pStyle w:val="FirstParagraph"/>
      </w:pPr>
      <w:r>
        <w:t xml:space="preserve">Create region-focused content addressing Buenos Aires' manufacturing pain points:</w:t>
      </w:r>
    </w:p>
    <w:p>
      <w:pPr>
        <w:numPr>
          <w:ilvl w:val="0"/>
          <w:numId w:val="1004"/>
        </w:numPr>
        <w:pStyle w:val="Compact"/>
      </w:pPr>
      <w:r>
        <w:t xml:space="preserve">E-book: "2024 Mechatronics Roadmap for Buenos Aires Manufacturers"</w:t>
      </w:r>
    </w:p>
    <w:p>
      <w:pPr>
        <w:numPr>
          <w:ilvl w:val="0"/>
          <w:numId w:val="1004"/>
        </w:numPr>
        <w:pStyle w:val="Compact"/>
      </w:pPr>
      <w:r>
        <w:t xml:space="preserve">Webinar series on overcoming Argentina's energy constraints through efficient mechatronic systems</w:t>
      </w:r>
    </w:p>
    <w:p>
      <w:pPr>
        <w:numPr>
          <w:ilvl w:val="0"/>
          <w:numId w:val="1004"/>
        </w:numPr>
        <w:pStyle w:val="Compact"/>
      </w:pPr>
      <w:r>
        <w:t xml:space="preserve">Blog posts analyzing impact of Argentina's new tax incentives (Decree 15/2023) on automation ROI</w:t>
      </w:r>
    </w:p>
    <w:bookmarkEnd w:id="26"/>
    <w:bookmarkEnd w:id="27"/>
    <w:bookmarkStart w:id="28" w:name="X65196dad4b7987b81260903f6db7f146ffd366d"/>
    <w:p>
      <w:pPr>
        <w:pStyle w:val="Heading2"/>
      </w:pPr>
      <w:r>
        <w:t xml:space="preserve">Tactical Implementation Timeline (Buenos Aires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Argentina Buenos Aires Market</w:t>
            </w:r>
          </w:p>
        </w:tc>
      </w:tr>
      <w:tr>
        <w:tc>
          <w:tcPr/>
          <w:p>
            <w:pPr>
              <w:pStyle w:val="Compact"/>
              <w:jc w:val="left"/>
            </w:pPr>
            <w:r>
              <w:t xml:space="preserve">Q1 2024</w:t>
            </w:r>
          </w:p>
        </w:tc>
        <w:tc>
          <w:tcPr/>
          <w:p>
            <w:pPr>
              <w:pStyle w:val="Compact"/>
              <w:jc w:val="left"/>
            </w:pPr>
            <w:r>
              <w:t xml:space="preserve">Launch localized website with Spanish/English toggle; secure partnerships with 3 key industrial parks in Buenos Aires city limits</w:t>
            </w:r>
          </w:p>
        </w:tc>
      </w:tr>
      <w:tr>
        <w:tc>
          <w:tcPr/>
          <w:p>
            <w:pPr>
              <w:pStyle w:val="Compact"/>
              <w:jc w:val="left"/>
            </w:pPr>
            <w:r>
              <w:t xml:space="preserve">Q2 2024</w:t>
            </w:r>
          </w:p>
        </w:tc>
        <w:tc>
          <w:tcPr/>
          <w:p>
            <w:pPr>
              <w:pStyle w:val="Compact"/>
              <w:jc w:val="left"/>
            </w:pPr>
            <w:r>
              <w:t xml:space="preserve">Host "Mechatronics Solutions Day" at Centro Cultural Ricardo Rojas (Buenos Aires), featuring live demos of robotics for Argentine manufacturing challenges</w:t>
            </w:r>
          </w:p>
        </w:tc>
      </w:tr>
      <w:tr>
        <w:tc>
          <w:tcPr/>
          <w:p>
            <w:pPr>
              <w:pStyle w:val="Compact"/>
              <w:jc w:val="left"/>
            </w:pPr>
            <w:r>
              <w:t xml:space="preserve">Q3 2024</w:t>
            </w:r>
          </w:p>
        </w:tc>
        <w:tc>
          <w:tcPr/>
          <w:p>
            <w:pPr>
              <w:pStyle w:val="Compact"/>
              <w:jc w:val="left"/>
            </w:pPr>
            <w:r>
              <w:t xml:space="preserve">Deploy targeted email campaigns to 5,000+ manufacturers in Buenos Aires industrial zones; launch UTN co-branded certification module</w:t>
            </w:r>
          </w:p>
        </w:tc>
      </w:tr>
      <w:tr>
        <w:tc>
          <w:tcPr/>
          <w:p>
            <w:pPr>
              <w:pStyle w:val="Compact"/>
              <w:jc w:val="left"/>
            </w:pPr>
            <w:r>
              <w:t xml:space="preserve">Q4 2024</w:t>
            </w:r>
          </w:p>
        </w:tc>
        <w:tc>
          <w:tcPr/>
          <w:p>
            <w:pPr>
              <w:pStyle w:val="Compact"/>
              <w:jc w:val="left"/>
            </w:pPr>
            <w:r>
              <w:t xml:space="preserve">Analyze ROI for first-year clients; position as "Argentina's Top Mechatronics Engineer Partner" in national industry awards (e.g., Premio Innovación Argentina)</w:t>
            </w:r>
          </w:p>
        </w:tc>
      </w:tr>
    </w:tbl>
    <w:bookmarkEnd w:id="28"/>
    <w:bookmarkStart w:id="29" w:name="X8a7af3df00c19207b01b7027b763d0138f3555e"/>
    <w:p>
      <w:pPr>
        <w:pStyle w:val="Heading2"/>
      </w:pPr>
      <w:r>
        <w:t xml:space="preserve">Budget Allocation: Argentina Buenos Aires Focus</w:t>
      </w:r>
    </w:p>
    <w:p>
      <w:pPr>
        <w:pStyle w:val="FirstParagraph"/>
      </w:pPr>
      <w:r>
        <w:t xml:space="preserve">85% of the $150,000 marketing budget will target Buenos Aires operations:</w:t>
      </w:r>
    </w:p>
    <w:p>
      <w:pPr>
        <w:numPr>
          <w:ilvl w:val="0"/>
          <w:numId w:val="1005"/>
        </w:numPr>
        <w:pStyle w:val="Compact"/>
      </w:pPr>
      <w:r>
        <w:t xml:space="preserve">45%: Localized digital advertising (Google Ads, LinkedIn targeting Buenos Aires zip codes)</w:t>
      </w:r>
    </w:p>
    <w:p>
      <w:pPr>
        <w:numPr>
          <w:ilvl w:val="0"/>
          <w:numId w:val="1005"/>
        </w:numPr>
        <w:pStyle w:val="Compact"/>
      </w:pPr>
      <w:r>
        <w:t xml:space="preserve">25%: Event sponsorship (Buenos Aires Chamber of Commerce events, local industrial fairs)</w:t>
      </w:r>
    </w:p>
    <w:p>
      <w:pPr>
        <w:numPr>
          <w:ilvl w:val="0"/>
          <w:numId w:val="1005"/>
        </w:numPr>
        <w:pStyle w:val="Compact"/>
      </w:pPr>
      <w:r>
        <w:t xml:space="preserve">15%: Content creation for Argentine market needs</w:t>
      </w:r>
    </w:p>
    <w:p>
      <w:pPr>
        <w:numPr>
          <w:ilvl w:val="0"/>
          <w:numId w:val="1005"/>
        </w:numPr>
        <w:pStyle w:val="Compact"/>
      </w:pPr>
      <w:r>
        <w:t xml:space="preserve">10%: Partnership development with UTN and industrial parks</w:t>
      </w:r>
    </w:p>
    <w:p>
      <w:pPr>
        <w:numPr>
          <w:ilvl w:val="0"/>
          <w:numId w:val="1005"/>
        </w:numPr>
        <w:pStyle w:val="Compact"/>
      </w:pPr>
      <w:r>
        <w:t xml:space="preserve">5%: KPI tracking tools tailored to Argentine business metrics</w:t>
      </w:r>
    </w:p>
    <w:bookmarkEnd w:id="29"/>
    <w:bookmarkStart w:id="30" w:name="key-performance-indicators-kpis"/>
    <w:p>
      <w:pPr>
        <w:pStyle w:val="Heading2"/>
      </w:pPr>
      <w:r>
        <w:t xml:space="preserve">Key Performance Indicators (KPIs)</w:t>
      </w:r>
    </w:p>
    <w:p>
      <w:pPr>
        <w:pStyle w:val="FirstParagraph"/>
      </w:pPr>
      <w:r>
        <w:t xml:space="preserve">We measure success through Argentina-specific metrics:</w:t>
      </w:r>
    </w:p>
    <w:p>
      <w:pPr>
        <w:numPr>
          <w:ilvl w:val="0"/>
          <w:numId w:val="1006"/>
        </w:numPr>
        <w:pStyle w:val="Compact"/>
      </w:pPr>
      <w:r>
        <w:rPr>
          <w:bCs/>
          <w:b/>
        </w:rPr>
        <w:t xml:space="preserve">Lead Conversion Rate:</w:t>
      </w:r>
      <w:r>
        <w:t xml:space="preserve"> </w:t>
      </w:r>
      <w:r>
        <w:t xml:space="preserve">Target 35% from Buenos Aires website inquiries (current industry average: 18%)</w:t>
      </w:r>
    </w:p>
    <w:p>
      <w:pPr>
        <w:numPr>
          <w:ilvl w:val="0"/>
          <w:numId w:val="1006"/>
        </w:numPr>
        <w:pStyle w:val="Compact"/>
      </w:pPr>
      <w:r>
        <w:rPr>
          <w:bCs/>
          <w:b/>
        </w:rPr>
        <w:t xml:space="preserve">Client Retention:</w:t>
      </w:r>
      <w:r>
        <w:t xml:space="preserve"> </w:t>
      </w:r>
      <w:r>
        <w:t xml:space="preserve">Achieve 90% retention in Buenos Aires manufacturing sector (vs. industry average of 72%)</w:t>
      </w:r>
    </w:p>
    <w:p>
      <w:pPr>
        <w:numPr>
          <w:ilvl w:val="0"/>
          <w:numId w:val="1006"/>
        </w:numPr>
        <w:pStyle w:val="Compact"/>
      </w:pPr>
      <w:r>
        <w:rPr>
          <w:bCs/>
          <w:b/>
        </w:rPr>
        <w:t xml:space="preserve">Local Market Share:</w:t>
      </w:r>
      <w:r>
        <w:t xml:space="preserve"> </w:t>
      </w:r>
      <w:r>
        <w:t xml:space="preserve">Capture 15% of mechatronics service contracts in Greater Buenos Aires by Q4 2024</w:t>
      </w:r>
    </w:p>
    <w:p>
      <w:pPr>
        <w:numPr>
          <w:ilvl w:val="0"/>
          <w:numId w:val="1006"/>
        </w:numPr>
        <w:pStyle w:val="Compact"/>
      </w:pPr>
      <w:r>
        <w:rPr>
          <w:bCs/>
          <w:b/>
        </w:rPr>
        <w:t xml:space="preserve">National Recognition:</w:t>
      </w:r>
      <w:r>
        <w:t xml:space="preserve"> </w:t>
      </w:r>
      <w:r>
        <w:t xml:space="preserve">Secure "Best Mechatronics Service" award from Argentina's National Manufacturing Association by December 2024</w:t>
      </w:r>
    </w:p>
    <w:bookmarkEnd w:id="30"/>
    <w:bookmarkStart w:id="31" w:name="conclusion-the-buenos-aires-advantage"/>
    <w:p>
      <w:pPr>
        <w:pStyle w:val="Heading2"/>
      </w:pPr>
      <w:r>
        <w:t xml:space="preserve">Conclusion: The Buenos Aires Advantage</w:t>
      </w:r>
    </w:p>
    <w:p>
      <w:pPr>
        <w:pStyle w:val="FirstParagraph"/>
      </w:pPr>
      <w:r>
        <w:t xml:space="preserve">This Marketing Plan strategically positions our Mechatronics Engineer services as the indispensable solution for Argentina Buenos Aires' industrial transformation. By embedding ourselves within the city's manufacturing ecosystem through certified local partnerships, culturally resonant content, and data-driven tactics tailored to Argentine regulatory frameworks, we will establish unshakeable market leadership. The integration of our specialized Mechatronics Engineer expertise with Argentina's unique operational environment—addressing energy constraints, supply chain realities, and compliance requirements—creates a defensible competitive advantage that translates directly into market share growth. As Buenos Aires accelerates its manufacturing renaissance under the 2030 Industrial Plan, this Marketing Plan ensures our services become the benchmark for excellence in mechatronics engineering across Argentina's most dynamic economic center.</w:t>
      </w:r>
    </w:p>
    <w:p>
      <w:pPr>
        <w:pStyle w:val="BodyText"/>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Services in Argentina Buenos Aires</dc:title>
  <dc:creator/>
  <dc:language>en</dc:language>
  <cp:keywords/>
  <dcterms:created xsi:type="dcterms:W3CDTF">2026-07-23T02:00:59Z</dcterms:created>
  <dcterms:modified xsi:type="dcterms:W3CDTF">2026-07-23T02:00:59Z</dcterms:modified>
</cp:coreProperties>
</file>

<file path=docProps/custom.xml><?xml version="1.0" encoding="utf-8"?>
<Properties xmlns="http://schemas.openxmlformats.org/officeDocument/2006/custom-properties" xmlns:vt="http://schemas.openxmlformats.org/officeDocument/2006/docPropsVTypes"/>
</file>