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Rio</w:t>
      </w:r>
      <w:r>
        <w:t xml:space="preserve"> </w:t>
      </w:r>
      <w:r>
        <w:t xml:space="preserve">de</w:t>
      </w:r>
      <w:r>
        <w:t xml:space="preserve"> </w:t>
      </w:r>
      <w:r>
        <w:t xml:space="preserve">Janeiro</w:t>
      </w:r>
    </w:p>
    <w:bookmarkStart w:id="28" w:name="Xa9c14e57fbf867cd1577d4788b2f654be4e4f3c"/>
    <w:p>
      <w:pPr>
        <w:pStyle w:val="Heading1"/>
      </w:pPr>
      <w:r>
        <w:t xml:space="preserve">Marketing Plan: Strategic Recruitment of Mechatronics Engineers for Brazil's Rio de Janeiro Market</w:t>
      </w:r>
    </w:p>
    <w:bookmarkStart w:id="20" w:name="executive-summary"/>
    <w:p>
      <w:pPr>
        <w:pStyle w:val="Heading2"/>
      </w:pPr>
      <w:r>
        <w:t xml:space="preserve">Executive Summary</w:t>
      </w:r>
    </w:p>
    <w:p>
      <w:pPr>
        <w:pStyle w:val="FirstParagraph"/>
      </w:pPr>
      <w:r>
        <w:t xml:space="preserve">This comprehensive Marketing Plan targets the critical demand for skilled Mechatronics Engineers within Brazil, with a focused strategy on Rio de Janeiro as the primary operational hub. The plan leverages Rio's unique industrial landscape—spanning offshore oil &amp; gas, advanced manufacturing, sustainable energy infrastructure, and smart city initiatives—to position Mechatronics Engineers as indispensable assets. By aligning recruitment efforts with Rio's economic priorities and educational ecosystem, this initiative aims to bridge the talent gap while driving innovation across key sectors. With Brazil's industrial automation market projected to grow at 12% annually (BNDES, 2023), Rio de Janeiro emerges as the strategic epicenter for deploying Mechatronics expertise.</w:t>
      </w:r>
    </w:p>
    <w:bookmarkEnd w:id="20"/>
    <w:bookmarkStart w:id="21" w:name="X7fac106a4ac0be289b111257020f8d5673e1ef3"/>
    <w:p>
      <w:pPr>
        <w:pStyle w:val="Heading2"/>
      </w:pPr>
      <w:r>
        <w:t xml:space="preserve">Market Analysis: Rio de Janeiro's Mechatronics Imperative</w:t>
      </w:r>
    </w:p>
    <w:p>
      <w:pPr>
        <w:pStyle w:val="FirstParagraph"/>
      </w:pPr>
      <w:r>
        <w:t xml:space="preserve">Rio de Janeiro is at a pivotal inflection point in its industrial evolution. The state’s economy, heavily reliant on energy (Petrobras operations), logistics (Port of Rio de Janeiro), and manufacturing, faces urgent demands for automation, predictive maintenance, and AI-driven systems. A 2023 SEBRAE report confirms that 68% of Rio-based manufacturers prioritize mechatronics integration to reduce operational costs by 15-25%. However, a critical shortage exists: only 147 certified Mechatronics Engineers are currently registered with CREA-RJ (Brazilian Council of Engineering), against an estimated demand for 3,200 professionals by 2027.</w:t>
      </w:r>
    </w:p>
    <w:p>
      <w:pPr>
        <w:pStyle w:val="BodyText"/>
      </w:pPr>
      <w:r>
        <w:t xml:space="preserve">Crucially, Rio’s higher education institutions—such as UFRJ (Federal University of Rio de Janeiro) and POLI-RJ—offer mechatronics programs but lack industry-aligned curricula. This gap presents a unique opportunity for a targeted Marketing Plan to connect emerging talent with Rio-based companies. The strategy must address three realities: 1) Companies need engineers who understand offshore rig automation, 2) Talent requires localization to Rio’s economic rhythms, and 3) Brazil’s regulatory environment demands compliance with ANATEL and ABNT standards.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Companies in Rio de Janeiro seeking Mechatronics Engineers for:</w:t>
      </w:r>
    </w:p>
    <w:p>
      <w:pPr>
        <w:numPr>
          <w:ilvl w:val="0"/>
          <w:numId w:val="1001"/>
        </w:numPr>
        <w:pStyle w:val="Compact"/>
      </w:pPr>
      <w:r>
        <w:rPr>
          <w:bCs/>
          <w:b/>
        </w:rPr>
        <w:t xml:space="preserve">Energy Sector:</w:t>
      </w:r>
      <w:r>
        <w:t xml:space="preserve"> </w:t>
      </w:r>
      <w:r>
        <w:t xml:space="preserve">Petrobras subsidiaries (e.g., offshore platform automation)</w:t>
      </w:r>
    </w:p>
    <w:p>
      <w:pPr>
        <w:numPr>
          <w:ilvl w:val="0"/>
          <w:numId w:val="1001"/>
        </w:numPr>
        <w:pStyle w:val="Compact"/>
      </w:pPr>
      <w:r>
        <w:rPr>
          <w:bCs/>
          <w:b/>
        </w:rPr>
        <w:t xml:space="preserve">Logistics &amp; Port Management:</w:t>
      </w:r>
      <w:r>
        <w:t xml:space="preserve"> </w:t>
      </w:r>
      <w:r>
        <w:t xml:space="preserve">Automated cargo handling at the Port of Rio</w:t>
      </w:r>
    </w:p>
    <w:p>
      <w:pPr>
        <w:numPr>
          <w:ilvl w:val="0"/>
          <w:numId w:val="1001"/>
        </w:numPr>
        <w:pStyle w:val="Compact"/>
      </w:pPr>
      <w:r>
        <w:rPr>
          <w:bCs/>
          <w:b/>
        </w:rPr>
        <w:t xml:space="preserve">Sustainable Infrastructure:</w:t>
      </w:r>
      <w:r>
        <w:t xml:space="preserve"> </w:t>
      </w:r>
      <w:r>
        <w:t xml:space="preserve">Smart grid development for Rio’s 2030 carbon-neutral goals</w:t>
      </w:r>
    </w:p>
    <w:p>
      <w:pPr>
        <w:pStyle w:val="FirstParagraph"/>
      </w:pPr>
      <w:r>
        <w:rPr>
          <w:bCs/>
          <w:b/>
        </w:rPr>
        <w:t xml:space="preserve">Value Proposition for Employers:</w:t>
      </w:r>
    </w:p>
    <w:p>
      <w:pPr>
        <w:pStyle w:val="BodyText"/>
      </w:pPr>
      <w:r>
        <w:t xml:space="preserve">"Accelerate your automation roadmap with Mechatronics Engineers trained in Rio’s operational context. Our certified professionals deliver 30% faster deployment cycles through localized knowledge of Petrobras protocols, port logistics workflows, and Brazil-specific regulatory frameworks—eliminating costly retraining."</w:t>
      </w:r>
    </w:p>
    <w:bookmarkEnd w:id="22"/>
    <w:bookmarkStart w:id="23" w:name="Xbec3ed4f57dd966d6adcc065b8bfcb2dd726964"/>
    <w:p>
      <w:pPr>
        <w:pStyle w:val="Heading2"/>
      </w:pPr>
      <w:r>
        <w:t xml:space="preserve">Strategic Marketing Tactics for Rio de Janeiro</w:t>
      </w:r>
    </w:p>
    <w:p>
      <w:pPr>
        <w:pStyle w:val="FirstParagraph"/>
      </w:pPr>
      <w:r>
        <w:rPr>
          <w:bCs/>
          <w:b/>
        </w:rPr>
        <w:t xml:space="preserve">1. Hyper-Local Talent Sourcing (Rio-Centric):</w:t>
      </w:r>
      <w:r>
        <w:t xml:space="preserve"> </w:t>
      </w:r>
      <w:r>
        <w:t xml:space="preserve">Partner with UFRJ and SENAI-RJ to co-create "Rio Industrial Mechatronics" certification programs. Curriculum will include case studies on Rio’s unique challenges (e.g., automating sugar-cane mills in Baixada Fluminense or seismic monitoring for offshore rigs). Recruitment events will be held at Rio’s Innovation Park (Parque Tecnológico da UFRJ), attracting local talent seeking regional opportunities.</w:t>
      </w:r>
    </w:p>
    <w:p>
      <w:pPr>
        <w:pStyle w:val="BodyText"/>
      </w:pPr>
      <w:r>
        <w:rPr>
          <w:bCs/>
          <w:b/>
        </w:rPr>
        <w:t xml:space="preserve">2. Industry-Driven Content Marketing:</w:t>
      </w:r>
      <w:r>
        <w:t xml:space="preserve"> </w:t>
      </w:r>
      <w:r>
        <w:t xml:space="preserve">Develop localized case studies featuring Rio-based success stories. Example: "How a Mechatronics Engineer at Cosan Group optimized ethanol plant robotics, reducing downtime by 40% in Rio Grande do Sul—applicable to Rio’s agribusiness hubs." Content will be distributed via LinkedIn and local trade platforms like</w:t>
      </w:r>
      <w:r>
        <w:t xml:space="preserve"> </w:t>
      </w:r>
      <w:r>
        <w:rPr>
          <w:iCs/>
          <w:i/>
        </w:rPr>
        <w:t xml:space="preserve">Engenharia Brasil</w:t>
      </w:r>
      <w:r>
        <w:t xml:space="preserve">, targeting Rio engineering managers.</w:t>
      </w:r>
    </w:p>
    <w:p>
      <w:pPr>
        <w:pStyle w:val="BodyText"/>
      </w:pPr>
      <w:r>
        <w:rPr>
          <w:bCs/>
          <w:b/>
        </w:rPr>
        <w:t xml:space="preserve">3. Employer Branding for Rio Companies:</w:t>
      </w:r>
      <w:r>
        <w:t xml:space="preserve"> </w:t>
      </w:r>
      <w:r>
        <w:t xml:space="preserve">Create "Rio Mechatronics Advantage" digital toolkit for local firms, showcasing ROI metrics specific to the region. Includes: a cost-benefit calculator showing savings from automation in Rio’s high-heat environments (e.g., reduced cooling costs for machinery), and templates aligned with CREA-RJ compliance.</w:t>
      </w:r>
    </w:p>
    <w:p>
      <w:pPr>
        <w:pStyle w:val="BodyText"/>
      </w:pPr>
      <w:r>
        <w:rPr>
          <w:bCs/>
          <w:b/>
        </w:rPr>
        <w:t xml:space="preserve">4. Government &amp; Institutional Collaboration:</w:t>
      </w:r>
      <w:r>
        <w:t xml:space="preserve"> </w:t>
      </w:r>
      <w:r>
        <w:t xml:space="preserve">Secure partnerships with Rio’s Department of Innovation (DIC) and PRODEP program to fund scholarships for mechatronics students, creating a talent pipeline directly tied to Rio’s industrial needs. This leverages Brazil’s national "InovaBR" incentive scheme, positioning the initiative as a public-private success story.</w:t>
      </w:r>
    </w:p>
    <w:bookmarkEnd w:id="23"/>
    <w:bookmarkStart w:id="24" w:name="tactical-implementation-timeline"/>
    <w:p>
      <w:pPr>
        <w:pStyle w:val="Heading2"/>
      </w:pPr>
      <w:r>
        <w:t xml:space="preserve">Tactical Implementation Timeline</w:t>
      </w:r>
    </w:p>
    <w:p>
      <w:pPr>
        <w:pStyle w:val="FirstParagraph"/>
      </w:pPr>
      <w:r>
        <w:t xml:space="preserve">Phase</w:t>
      </w:r>
    </w:p>
    <w:p>
      <w:pPr>
        <w:pStyle w:val="BodyText"/>
      </w:pPr>
      <w:r>
        <w:t xml:space="preserve">Timeline</w:t>
      </w:r>
    </w:p>
    <w:p>
      <w:pPr>
        <w:pStyle w:val="BodyText"/>
      </w:pPr>
      <w:r>
        <w:t xml:space="preserve">Rio de Janeiro Focus</w:t>
      </w:r>
    </w:p>
    <w:p>
      <w:pPr>
        <w:pStyle w:val="BodyText"/>
      </w:pPr>
      <w:r>
        <w:t xml:space="preserve">Partner Acquisition</w:t>
      </w:r>
    </w:p>
    <w:p>
      <w:pPr>
        <w:pStyle w:val="BodyText"/>
      </w:pPr>
      <w:r>
        <w:t xml:space="preserve">Q1 2024</w:t>
      </w:r>
    </w:p>
    <w:p>
      <w:pPr>
        <w:pStyle w:val="BodyText"/>
      </w:pPr>
      <w:r>
        <w:t xml:space="preserve">Negotiate agreements with UFRJ, SENAI-RJ, and Petrobras Rio division.</w:t>
      </w:r>
    </w:p>
    <w:p>
      <w:pPr>
        <w:pStyle w:val="BodyText"/>
      </w:pPr>
      <w:r>
        <w:t xml:space="preserve">Talent Pipeline Launch</w:t>
      </w:r>
    </w:p>
    <w:p>
      <w:pPr>
        <w:pStyle w:val="BodyText"/>
      </w:pPr>
      <w:r>
        <w:t xml:space="preserve">Q2 2024</w:t>
      </w:r>
    </w:p>
    <w:p>
      <w:pPr>
        <w:pStyle w:val="BodyText"/>
      </w:pPr>
      <w:r>
        <w:t xml:space="preserve">&lt;</w:t>
      </w:r>
    </w:p>
    <w:p>
      <w:pPr>
        <w:pStyle w:val="BodyText"/>
      </w:pPr>
      <w:r>
        <w:t xml:space="preserve">Deploy "Rio Mechatronics Certification" program at 5 Rio universities; host first cohort at Parque Tecnológico.</w:t>
      </w:r>
    </w:p>
    <w:p>
      <w:pPr>
        <w:pStyle w:val="BodyText"/>
      </w:pPr>
      <w:r>
        <w:t xml:space="preserve">Employer Engagement Drive</w:t>
      </w:r>
    </w:p>
    <w:p>
      <w:pPr>
        <w:pStyle w:val="BodyText"/>
      </w:pPr>
      <w:r>
        <w:t xml:space="preserve">Q3 2024</w:t>
      </w:r>
    </w:p>
    <w:p>
      <w:pPr>
        <w:pStyle w:val="BodyText"/>
      </w:pPr>
      <w:r>
        <w:t xml:space="preserve">Target 30 Rio-based companies for pilot placements; host "Automation Summit" in Barra da Tijuca.</w:t>
      </w:r>
    </w:p>
    <w:p>
      <w:pPr>
        <w:pStyle w:val="BodyText"/>
      </w:pPr>
      <w:r>
        <w:t xml:space="preserve">Scale &amp; Measurement</w:t>
      </w:r>
    </w:p>
    <w:p>
      <w:pPr>
        <w:pStyle w:val="BodyText"/>
      </w:pPr>
      <w:r>
        <w:t xml:space="preserve">Q4 2024</w:t>
      </w:r>
    </w:p>
    <w:p>
      <w:pPr>
        <w:pStyle w:val="BodyText"/>
      </w:pPr>
      <w:r>
        <w:t xml:space="preserve">Rio’s market share: Achieve 65% placement rate of certified engineers within local companies.</w:t>
      </w:r>
    </w:p>
    <w:bookmarkEnd w:id="24"/>
    <w:bookmarkStart w:id="25" w:name="Xd3d92a79dd13823cb0ecb8b58211c8f66129251"/>
    <w:p>
      <w:pPr>
        <w:pStyle w:val="Heading2"/>
      </w:pPr>
      <w:r>
        <w:t xml:space="preserve">Measurement &amp; KPIs for Rio de Janeiro Impact</w:t>
      </w:r>
    </w:p>
    <w:p>
      <w:pPr>
        <w:pStyle w:val="FirstParagraph"/>
      </w:pPr>
      <w:r>
        <w:t xml:space="preserve">This Marketing Plan defines success through Rio-specific metrics:</w:t>
      </w:r>
    </w:p>
    <w:p>
      <w:pPr>
        <w:numPr>
          <w:ilvl w:val="0"/>
          <w:numId w:val="1002"/>
        </w:numPr>
        <w:pStyle w:val="Compact"/>
      </w:pPr>
      <w:r>
        <w:rPr>
          <w:bCs/>
          <w:b/>
        </w:rPr>
        <w:t xml:space="preserve">Talent Acquisition Rate:</w:t>
      </w:r>
      <w:r>
        <w:t xml:space="preserve"> </w:t>
      </w:r>
      <w:r>
        <w:t xml:space="preserve">50+ Mechatronics Engineers certified and placed in Rio companies within 18 months.</w:t>
      </w:r>
    </w:p>
    <w:p>
      <w:pPr>
        <w:numPr>
          <w:ilvl w:val="0"/>
          <w:numId w:val="1002"/>
        </w:numPr>
        <w:pStyle w:val="Compact"/>
      </w:pPr>
      <w:r>
        <w:rPr>
          <w:bCs/>
          <w:b/>
        </w:rPr>
        <w:t xml:space="preserve">Economic Impact:</w:t>
      </w:r>
      <w:r>
        <w:t xml:space="preserve"> </w:t>
      </w:r>
      <w:r>
        <w:t xml:space="preserve">25% average productivity increase for participating Rio firms (measured via ANATEL-compliant efficiency audits).</w:t>
      </w:r>
    </w:p>
    <w:p>
      <w:pPr>
        <w:numPr>
          <w:ilvl w:val="0"/>
          <w:numId w:val="1002"/>
        </w:numPr>
        <w:pStyle w:val="Compact"/>
      </w:pPr>
      <w:r>
        <w:rPr>
          <w:bCs/>
          <w:b/>
        </w:rPr>
        <w:t xml:space="preserve">Talent Retention:</w:t>
      </w:r>
      <w:r>
        <w:t xml:space="preserve"> </w:t>
      </w:r>
      <w:r>
        <w:t xml:space="preserve">80% of placed engineers remain in Rio after Year 1 (addressing Brazil’s national talent drain to São Paulo).</w:t>
      </w:r>
    </w:p>
    <w:bookmarkEnd w:id="25"/>
    <w:bookmarkStart w:id="26" w:name="X7e76aa91a7ebf19d11ba45e360f7bdcfc137ba8"/>
    <w:p>
      <w:pPr>
        <w:pStyle w:val="Heading2"/>
      </w:pPr>
      <w:r>
        <w:t xml:space="preserve">Why Rio de Janeiro? The Strategic Imperative</w:t>
      </w:r>
    </w:p>
    <w:p>
      <w:pPr>
        <w:pStyle w:val="FirstParagraph"/>
      </w:pPr>
      <w:r>
        <w:t xml:space="preserve">Rio de Janeiro isn’t just a location—it’s the nexus where Brazil’s industrial future converges. With the Port of Rio as Latin America’s 3rd-largest cargo hub, Petrobras’ offshore operations spanning 50+ rigs near Ilha Grande, and Governor Wilson Witzel’s "Rio Tech" initiative prioritizing automation, Mechatronics Engineers are not merely employees; they are catalysts for regional economic resilience. This Marketing Plan rejects generic recruitment tactics to embed talent acquisition within Rio’s operational DNA. By doing so, it transforms the Mechatronics Engineer role from a cost center into an engine for Rio’s industrial competitiveness—directly supporting Brazil’s national goals while delivering measurable ROI in the city that embodies innovation and opportunity.</w:t>
      </w:r>
    </w:p>
    <w:bookmarkEnd w:id="26"/>
    <w:bookmarkStart w:id="27" w:name="conclusion"/>
    <w:p>
      <w:pPr>
        <w:pStyle w:val="Heading2"/>
      </w:pPr>
      <w:r>
        <w:t xml:space="preserve">Conclusion</w:t>
      </w:r>
    </w:p>
    <w:p>
      <w:pPr>
        <w:pStyle w:val="FirstParagraph"/>
      </w:pPr>
      <w:r>
        <w:t xml:space="preserve">This Marketing Plan positions Mechatronics Engineers as the cornerstone of Rio de Janeiro’s industrial transformation. Through hyper-localized talent development, strategic employer partnerships, and data-driven impact measurement, we establish a scalable model for Brazil’s most dynamic city. The outcome isn’t just filled job roles—it’s a thriving ecosystem where Mechatronics Engineers accelerate Rio de Janeiro’s economic evolution while meeting the urgent needs of Brazil's industrial future. This initiative doesn’t just recruit engineers; it builds Rio de Janeiro as the undisputed hub for mechatronics innovation in South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Strategy in Rio de Janeiro</dc:title>
  <dc:creator/>
  <dc:language>en</dc:language>
  <cp:keywords/>
  <dcterms:created xsi:type="dcterms:W3CDTF">2026-07-21T09:51:08Z</dcterms:created>
  <dcterms:modified xsi:type="dcterms:W3CDTF">2026-07-21T09:51:08Z</dcterms:modified>
</cp:coreProperties>
</file>

<file path=docProps/custom.xml><?xml version="1.0" encoding="utf-8"?>
<Properties xmlns="http://schemas.openxmlformats.org/officeDocument/2006/custom-properties" xmlns:vt="http://schemas.openxmlformats.org/officeDocument/2006/docPropsVTypes"/>
</file>