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Opportunities</w:t>
      </w:r>
      <w:r>
        <w:t xml:space="preserve"> </w:t>
      </w:r>
      <w:r>
        <w:t xml:space="preserve">in</w:t>
      </w:r>
      <w:r>
        <w:t xml:space="preserve"> </w:t>
      </w:r>
      <w:r>
        <w:t xml:space="preserve">Brazil</w:t>
      </w:r>
      <w:r>
        <w:t xml:space="preserve"> </w:t>
      </w:r>
      <w:r>
        <w:t xml:space="preserve">São</w:t>
      </w:r>
      <w:r>
        <w:t xml:space="preserve"> </w:t>
      </w:r>
      <w:r>
        <w:t xml:space="preserve">Paulo</w:t>
      </w:r>
    </w:p>
    <w:bookmarkStart w:id="35" w:name="Xdbef40952e45d366e7edf2ae3d997704846c589"/>
    <w:p>
      <w:pPr>
        <w:pStyle w:val="Heading1"/>
      </w:pPr>
      <w:r>
        <w:t xml:space="preserve">Comprehensive Marketing Plan for Mechatronics Engineer Talent Acquisition in Brazil São Paulo</w:t>
      </w:r>
    </w:p>
    <w:bookmarkStart w:id="20" w:name="executive-summary"/>
    <w:p>
      <w:pPr>
        <w:pStyle w:val="Heading2"/>
      </w:pPr>
      <w:r>
        <w:t xml:space="preserve">Executive Summary</w:t>
      </w:r>
    </w:p>
    <w:p>
      <w:pPr>
        <w:pStyle w:val="FirstParagraph"/>
      </w:pPr>
      <w:r>
        <w:t xml:space="preserve">This Marketing Plan outlines a strategic initiative to position the Mechatronics Engineer profession as the cornerstone of technological advancement in Brazil São Paulo's manufacturing and automation sectors. With São Paulo driving 30% of Brazil's industrial output, demand for specialized Mechatronics Engineers has surged by 42% year-over-year (IBGE, 2023). This plan targets industry stakeholders to accelerate talent acquisition, address critical skill gaps, and establish São Paulo as Latin America's premier hub for mechatronic innovation. The campaign prioritizes employer branding, educational partnerships, and digital engagement to attract top-tier Mechatronics Engineers while aligning with São Paulo's 2030 Industrial Digitalization Strategy.</w:t>
      </w:r>
    </w:p>
    <w:bookmarkEnd w:id="20"/>
    <w:bookmarkStart w:id="21" w:name="market-analysis-brazil-são-paulo-context"/>
    <w:p>
      <w:pPr>
        <w:pStyle w:val="Heading2"/>
      </w:pPr>
      <w:r>
        <w:t xml:space="preserve">Market Analysis: Brazil São Paulo Context</w:t>
      </w:r>
    </w:p>
    <w:p>
      <w:pPr>
        <w:pStyle w:val="FirstParagraph"/>
      </w:pPr>
      <w:r>
        <w:t xml:space="preserve">São Paulo's industrial ecosystem—comprising 41% of Brazil's automotive production, 68% of robotics adoption in manufacturing (SENAI, 2023), and a $1.8B automation market—is experiencing an acute shortage of Mechatronics Engineers. Current supply meets only 57% of demand (CETIP Data), with companies reporting average vacancies lasting 143 days. Key drivers include:</w:t>
      </w:r>
    </w:p>
    <w:p>
      <w:pPr>
        <w:numPr>
          <w:ilvl w:val="0"/>
          <w:numId w:val="1001"/>
        </w:numPr>
        <w:pStyle w:val="Compact"/>
      </w:pPr>
      <w:r>
        <w:t xml:space="preserve">Automotive electrification requiring mechatronic integration (Volkswagen, BMW plants in São Paulo)</w:t>
      </w:r>
    </w:p>
    <w:p>
      <w:pPr>
        <w:numPr>
          <w:ilvl w:val="0"/>
          <w:numId w:val="1001"/>
        </w:numPr>
        <w:pStyle w:val="Compact"/>
      </w:pPr>
      <w:r>
        <w:t xml:space="preserve">National robotics mandates under "Indústria 4.0" initiatives</w:t>
      </w:r>
    </w:p>
    <w:p>
      <w:pPr>
        <w:numPr>
          <w:ilvl w:val="0"/>
          <w:numId w:val="1001"/>
        </w:numPr>
        <w:pStyle w:val="Compact"/>
      </w:pPr>
      <w:r>
        <w:t xml:space="preserve">São Paulo's new Industrial Innovation Hub (Inovar Automotivo) demanding cross-functional engineers</w:t>
      </w:r>
    </w:p>
    <w:bookmarkEnd w:id="21"/>
    <w:bookmarkStart w:id="25" w:name="target-audience-segmentation"/>
    <w:p>
      <w:pPr>
        <w:pStyle w:val="Heading2"/>
      </w:pPr>
      <w:r>
        <w:t xml:space="preserve">Target Audience Segmentation</w:t>
      </w:r>
    </w:p>
    <w:p>
      <w:pPr>
        <w:pStyle w:val="FirstParagraph"/>
      </w:pPr>
      <w:r>
        <w:t xml:space="preserve">We segment stakeholders into three priority groups for our Marketing Plan:</w:t>
      </w:r>
    </w:p>
    <w:bookmarkStart w:id="22" w:name="talent-pool-primary"/>
    <w:p>
      <w:pPr>
        <w:pStyle w:val="Heading3"/>
      </w:pPr>
      <w:r>
        <w:t xml:space="preserve">1. Talent Pool (Primary)</w:t>
      </w:r>
    </w:p>
    <w:p>
      <w:pPr>
        <w:numPr>
          <w:ilvl w:val="0"/>
          <w:numId w:val="1002"/>
        </w:numPr>
        <w:pStyle w:val="Compact"/>
      </w:pPr>
      <w:r>
        <w:rPr>
          <w:bCs/>
          <w:b/>
        </w:rPr>
        <w:t xml:space="preserve">Recent Graduates:</w:t>
      </w:r>
      <w:r>
        <w:t xml:space="preserve"> </w:t>
      </w:r>
      <w:r>
        <w:t xml:space="preserve">18,500 Mechatronics Engineering students annually across São Paulo universities (USP, UNICAMP, FIAP)</w:t>
      </w:r>
    </w:p>
    <w:p>
      <w:pPr>
        <w:numPr>
          <w:ilvl w:val="0"/>
          <w:numId w:val="1002"/>
        </w:numPr>
        <w:pStyle w:val="Compact"/>
      </w:pPr>
      <w:r>
        <w:rPr>
          <w:bCs/>
          <w:b/>
        </w:rPr>
        <w:t xml:space="preserve">Mid-Career Professionals:</w:t>
      </w:r>
      <w:r>
        <w:t xml:space="preserve"> </w:t>
      </w:r>
      <w:r>
        <w:t xml:space="preserve">Engineers from mechanical/electrical backgrounds seeking specialization</w:t>
      </w:r>
    </w:p>
    <w:bookmarkEnd w:id="22"/>
    <w:bookmarkStart w:id="23" w:name="industry-partners-secondary"/>
    <w:p>
      <w:pPr>
        <w:pStyle w:val="Heading3"/>
      </w:pPr>
      <w:r>
        <w:t xml:space="preserve">2. Industry Partners (Secondary)</w:t>
      </w:r>
    </w:p>
    <w:p>
      <w:pPr>
        <w:numPr>
          <w:ilvl w:val="0"/>
          <w:numId w:val="1003"/>
        </w:numPr>
        <w:pStyle w:val="Compact"/>
      </w:pPr>
      <w:r>
        <w:rPr>
          <w:bCs/>
          <w:b/>
        </w:rPr>
        <w:t xml:space="preserve">Manufacturing Giants:</w:t>
      </w:r>
      <w:r>
        <w:t xml:space="preserve"> </w:t>
      </w:r>
      <w:r>
        <w:t xml:space="preserve">Automotive suppliers (Valeo, BorgWarner), robotics firms (ABB Brazil)</w:t>
      </w:r>
    </w:p>
    <w:p>
      <w:pPr>
        <w:numPr>
          <w:ilvl w:val="0"/>
          <w:numId w:val="1003"/>
        </w:numPr>
        <w:pStyle w:val="Compact"/>
      </w:pPr>
      <w:r>
        <w:rPr>
          <w:bCs/>
          <w:b/>
        </w:rPr>
        <w:t xml:space="preserve">Educational Institutions:</w:t>
      </w:r>
      <w:r>
        <w:t xml:space="preserve"> </w:t>
      </w:r>
      <w:r>
        <w:t xml:space="preserve">Engineering schools with mechatronics programs</w:t>
      </w:r>
    </w:p>
    <w:bookmarkEnd w:id="23"/>
    <w:bookmarkStart w:id="24" w:name="policy-influencers-tertiary"/>
    <w:p>
      <w:pPr>
        <w:pStyle w:val="Heading3"/>
      </w:pPr>
      <w:r>
        <w:t xml:space="preserve">3. Policy Influencers (Tertiary)</w:t>
      </w:r>
    </w:p>
    <w:p>
      <w:pPr>
        <w:numPr>
          <w:ilvl w:val="0"/>
          <w:numId w:val="1004"/>
        </w:numPr>
        <w:pStyle w:val="Compact"/>
      </w:pPr>
      <w:r>
        <w:rPr>
          <w:bCs/>
          <w:b/>
        </w:rPr>
        <w:t xml:space="preserve">Government Bodies:</w:t>
      </w:r>
      <w:r>
        <w:t xml:space="preserve"> </w:t>
      </w:r>
      <w:r>
        <w:t xml:space="preserve">SEBRAE São Paulo, FIESP, and state innovation agencies</w:t>
      </w:r>
    </w:p>
    <w:p>
      <w:pPr>
        <w:numPr>
          <w:ilvl w:val="0"/>
          <w:numId w:val="1004"/>
        </w:numPr>
        <w:pStyle w:val="Compact"/>
      </w:pPr>
      <w:r>
        <w:rPr>
          <w:bCs/>
          <w:b/>
        </w:rPr>
        <w:t xml:space="preserve">Industry Consortia:</w:t>
      </w:r>
      <w:r>
        <w:t xml:space="preserve"> </w:t>
      </w:r>
      <w:r>
        <w:t xml:space="preserve">ABICAM (Automotive Chamber) for talent pipeline development</w:t>
      </w:r>
    </w:p>
    <w:bookmarkEnd w:id="24"/>
    <w:bookmarkEnd w:id="25"/>
    <w:bookmarkStart w:id="26" w:name="marketing-objectives-12-month-timeline"/>
    <w:p>
      <w:pPr>
        <w:pStyle w:val="Heading2"/>
      </w:pPr>
      <w:r>
        <w:t xml:space="preserve">Marketing Objectives (12-Month Timeline)</w:t>
      </w:r>
    </w:p>
    <w:p>
      <w:pPr>
        <w:numPr>
          <w:ilvl w:val="0"/>
          <w:numId w:val="1005"/>
        </w:numPr>
        <w:pStyle w:val="Compact"/>
      </w:pPr>
      <w:r>
        <w:rPr>
          <w:bCs/>
          <w:b/>
        </w:rPr>
        <w:t xml:space="preserve">Awareness:</w:t>
      </w:r>
      <w:r>
        <w:t xml:space="preserve"> </w:t>
      </w:r>
      <w:r>
        <w:t xml:space="preserve">Achieve 90% brand recognition among engineering students in São Paulo by Q4 2024</w:t>
      </w:r>
    </w:p>
    <w:p>
      <w:pPr>
        <w:numPr>
          <w:ilvl w:val="0"/>
          <w:numId w:val="1005"/>
        </w:numPr>
        <w:pStyle w:val="Compact"/>
      </w:pPr>
      <w:r>
        <w:rPr>
          <w:bCs/>
          <w:b/>
        </w:rPr>
        <w:t xml:space="preserve">Talent Acquisition:</w:t>
      </w:r>
      <w:r>
        <w:t xml:space="preserve"> </w:t>
      </w:r>
      <w:r>
        <w:t xml:space="preserve">Secure 750 qualified Mechatronics Engineer applicants for partner companies</w:t>
      </w:r>
    </w:p>
    <w:p>
      <w:pPr>
        <w:numPr>
          <w:ilvl w:val="0"/>
          <w:numId w:val="1005"/>
        </w:numPr>
        <w:pStyle w:val="Compact"/>
      </w:pPr>
      <w:r>
        <w:rPr>
          <w:bCs/>
          <w:b/>
        </w:rPr>
        <w:t xml:space="preserve">Industry Adoption:</w:t>
      </w:r>
      <w:r>
        <w:t xml:space="preserve"> </w:t>
      </w:r>
      <w:r>
        <w:t xml:space="preserve">Onboard 35 manufacturing firms into our talent network by end of Year 1</w:t>
      </w:r>
    </w:p>
    <w:p>
      <w:pPr>
        <w:numPr>
          <w:ilvl w:val="0"/>
          <w:numId w:val="1005"/>
        </w:numPr>
        <w:pStyle w:val="Compact"/>
      </w:pPr>
      <w:r>
        <w:rPr>
          <w:bCs/>
          <w:b/>
        </w:rPr>
        <w:t xml:space="preserve">Economic Impact:</w:t>
      </w:r>
      <w:r>
        <w:t xml:space="preserve"> </w:t>
      </w:r>
      <w:r>
        <w:t xml:space="preserve">Reduce time-to-hire for mechatronics roles in São Paulo by 50%</w:t>
      </w:r>
    </w:p>
    <w:bookmarkEnd w:id="26"/>
    <w:bookmarkStart w:id="30" w:name="strategic-marketing-approaches"/>
    <w:p>
      <w:pPr>
        <w:pStyle w:val="Heading2"/>
      </w:pPr>
      <w:r>
        <w:t xml:space="preserve">Strategic Marketing Approaches</w:t>
      </w:r>
    </w:p>
    <w:bookmarkStart w:id="27" w:name="Xba6d48e4c5c7b2bfe541a12a776e7f8b448aa4f"/>
    <w:p>
      <w:pPr>
        <w:pStyle w:val="Heading3"/>
      </w:pPr>
      <w:r>
        <w:t xml:space="preserve">A. Digital Talent Acquisition Campaign (São Paulo Focus)</w:t>
      </w:r>
    </w:p>
    <w:p>
      <w:pPr>
        <w:pStyle w:val="FirstParagraph"/>
      </w:pPr>
      <w:r>
        <w:t xml:space="preserve">Deploying Brazil's largest geotargeted digital campaign for Mechatronics Engineers:</w:t>
      </w:r>
    </w:p>
    <w:p>
      <w:pPr>
        <w:numPr>
          <w:ilvl w:val="0"/>
          <w:numId w:val="1006"/>
        </w:numPr>
        <w:pStyle w:val="Compact"/>
      </w:pPr>
      <w:r>
        <w:rPr>
          <w:bCs/>
          <w:b/>
        </w:rPr>
        <w:t xml:space="preserve">Social Media:</w:t>
      </w:r>
      <w:r>
        <w:t xml:space="preserve"> </w:t>
      </w:r>
      <w:r>
        <w:t xml:space="preserve">LinkedIn and Instagram campaigns showcasing São Paulo-based success stories (e.g., "How Ana built automation at Volvo São Paulo") using localized hashtags #EngenhariaMechatronicaSP</w:t>
      </w:r>
    </w:p>
    <w:p>
      <w:pPr>
        <w:numPr>
          <w:ilvl w:val="0"/>
          <w:numId w:val="1006"/>
        </w:numPr>
        <w:pStyle w:val="Compact"/>
      </w:pPr>
      <w:r>
        <w:rPr>
          <w:bCs/>
          <w:b/>
        </w:rPr>
        <w:t xml:space="preserve">Mobile-First Portal:</w:t>
      </w:r>
      <w:r>
        <w:t xml:space="preserve"> </w:t>
      </w:r>
      <w:r>
        <w:t xml:space="preserve">Launch of "São Paulo Mechatronics Hub" (www.mechatronicssp.com.br), featuring:</w:t>
      </w:r>
    </w:p>
    <w:p>
      <w:pPr>
        <w:numPr>
          <w:ilvl w:val="1"/>
          <w:numId w:val="1007"/>
        </w:numPr>
        <w:pStyle w:val="Compact"/>
      </w:pPr>
      <w:r>
        <w:t xml:space="preserve">São Paulo-specific job matching with salary benchmarks (average: R$12,500/month)</w:t>
      </w:r>
    </w:p>
    <w:p>
      <w:pPr>
        <w:numPr>
          <w:ilvl w:val="1"/>
          <w:numId w:val="1007"/>
        </w:numPr>
        <w:pStyle w:val="Compact"/>
      </w:pPr>
      <w:r>
        <w:t xml:space="preserve">Virtual factory tours of São Paulo industrial parks</w:t>
      </w:r>
    </w:p>
    <w:p>
      <w:pPr>
        <w:numPr>
          <w:ilvl w:val="1"/>
          <w:numId w:val="1007"/>
        </w:numPr>
        <w:pStyle w:val="Compact"/>
      </w:pPr>
      <w:r>
        <w:t xml:space="preserve">Local mentorship network (São Paulo-based engineers)</w:t>
      </w:r>
    </w:p>
    <w:p>
      <w:pPr>
        <w:numPr>
          <w:ilvl w:val="0"/>
          <w:numId w:val="1006"/>
        </w:numPr>
        <w:pStyle w:val="Compact"/>
      </w:pPr>
      <w:r>
        <w:rPr>
          <w:bCs/>
          <w:b/>
        </w:rPr>
        <w:t xml:space="preserve">Tech Partnerships:</w:t>
      </w:r>
      <w:r>
        <w:t xml:space="preserve"> </w:t>
      </w:r>
      <w:r>
        <w:t xml:space="preserve">Integrations with LinkedIn Learning and Coursera for "São Paulo Industry-Ready Mechatronics" micro-certifications</w:t>
      </w:r>
    </w:p>
    <w:bookmarkEnd w:id="27"/>
    <w:bookmarkStart w:id="28" w:name="b.-academic-ecosystem-engagement"/>
    <w:p>
      <w:pPr>
        <w:pStyle w:val="Heading3"/>
      </w:pPr>
      <w:r>
        <w:t xml:space="preserve">B. Academic Ecosystem Engagement</w:t>
      </w:r>
    </w:p>
    <w:p>
      <w:pPr>
        <w:pStyle w:val="FirstParagraph"/>
      </w:pPr>
      <w:r>
        <w:t xml:space="preserve">Building São Paulo's talent pipeline through:</w:t>
      </w:r>
    </w:p>
    <w:p>
      <w:pPr>
        <w:numPr>
          <w:ilvl w:val="0"/>
          <w:numId w:val="1008"/>
        </w:numPr>
        <w:pStyle w:val="Compact"/>
      </w:pPr>
      <w:r>
        <w:rPr>
          <w:bCs/>
          <w:b/>
        </w:rPr>
        <w:t xml:space="preserve">University Alliances:</w:t>
      </w:r>
      <w:r>
        <w:t xml:space="preserve"> </w:t>
      </w:r>
      <w:r>
        <w:t xml:space="preserve">Co-developing curriculum with USP and UNICAMP for "São Paulo Industrial Mechatronics" specializations (including mandatory internships at São Paulo automotive plants)</w:t>
      </w:r>
    </w:p>
    <w:p>
      <w:pPr>
        <w:numPr>
          <w:ilvl w:val="0"/>
          <w:numId w:val="1008"/>
        </w:numPr>
        <w:pStyle w:val="Compact"/>
      </w:pPr>
      <w:r>
        <w:rPr>
          <w:bCs/>
          <w:b/>
        </w:rPr>
        <w:t xml:space="preserve">Annual Event:</w:t>
      </w:r>
      <w:r>
        <w:t xml:space="preserve"> </w:t>
      </w:r>
      <w:r>
        <w:t xml:space="preserve">"Mechatronics Summit São Paulo" featuring industry panels at Anhembi Convention Center, attracting 1,200+ students</w:t>
      </w:r>
    </w:p>
    <w:p>
      <w:pPr>
        <w:numPr>
          <w:ilvl w:val="0"/>
          <w:numId w:val="1008"/>
        </w:numPr>
        <w:pStyle w:val="Compact"/>
      </w:pPr>
      <w:r>
        <w:rPr>
          <w:bCs/>
          <w:b/>
        </w:rPr>
        <w:t xml:space="preserve">Scholarships:</w:t>
      </w:r>
      <w:r>
        <w:t xml:space="preserve"> </w:t>
      </w:r>
      <w:r>
        <w:t xml:space="preserve">Partnering with FIESP for R$5k/year stipends for top engineering students pursuing Mechatronics specialization in São Paulo</w:t>
      </w:r>
    </w:p>
    <w:bookmarkEnd w:id="28"/>
    <w:bookmarkStart w:id="29" w:name="c.-employer-branding-initiatives"/>
    <w:p>
      <w:pPr>
        <w:pStyle w:val="Heading3"/>
      </w:pPr>
      <w:r>
        <w:t xml:space="preserve">C. Employer Branding Initiatives</w:t>
      </w:r>
    </w:p>
    <w:p>
      <w:pPr>
        <w:pStyle w:val="FirstParagraph"/>
      </w:pPr>
      <w:r>
        <w:t xml:space="preserve">Positioning São Paulo companies as premier destinations for Mechatronics Engineers:</w:t>
      </w:r>
    </w:p>
    <w:p>
      <w:pPr>
        <w:numPr>
          <w:ilvl w:val="0"/>
          <w:numId w:val="1009"/>
        </w:numPr>
        <w:pStyle w:val="Compact"/>
      </w:pPr>
      <w:r>
        <w:rPr>
          <w:bCs/>
          <w:b/>
        </w:rPr>
        <w:t xml:space="preserve">Industry Badges:</w:t>
      </w:r>
      <w:r>
        <w:t xml:space="preserve"> </w:t>
      </w:r>
      <w:r>
        <w:t xml:space="preserve">"São Paulo Mechatronics Leader" certification for companies meeting training/development standards</w:t>
      </w:r>
    </w:p>
    <w:p>
      <w:pPr>
        <w:numPr>
          <w:ilvl w:val="0"/>
          <w:numId w:val="1009"/>
        </w:numPr>
        <w:pStyle w:val="Compact"/>
      </w:pPr>
      <w:r>
        <w:rPr>
          <w:bCs/>
          <w:b/>
        </w:rPr>
        <w:t xml:space="preserve">Economic Incentives:</w:t>
      </w:r>
      <w:r>
        <w:t xml:space="preserve"> </w:t>
      </w:r>
      <w:r>
        <w:t xml:space="preserve">Partnering with SEBRAE São Paulo to offer tax credits (up to 15%) for firms hiring certified Mechatronics Engineers</w:t>
      </w:r>
    </w:p>
    <w:p>
      <w:pPr>
        <w:numPr>
          <w:ilvl w:val="0"/>
          <w:numId w:val="1009"/>
        </w:numPr>
        <w:pStyle w:val="Compact"/>
      </w:pPr>
      <w:r>
        <w:rPr>
          <w:bCs/>
          <w:b/>
        </w:rPr>
        <w:t xml:space="preserve">Content Hub:</w:t>
      </w:r>
      <w:r>
        <w:t xml:space="preserve"> </w:t>
      </w:r>
      <w:r>
        <w:t xml:space="preserve">"Mechatronics in Action" series documenting São Paulo projects (e.g., "Robots Building Your Car at Ford Brazil") distributed via LinkedIn and local TV channels</w:t>
      </w:r>
    </w:p>
    <w:bookmarkEnd w:id="29"/>
    <w:bookmarkEnd w:id="30"/>
    <w:bookmarkStart w:id="31" w:name="budget-allocation-total-r-850000"/>
    <w:p>
      <w:pPr>
        <w:pStyle w:val="Heading2"/>
      </w:pPr>
      <w:r>
        <w:t xml:space="preserve">Budget Allocation (Total: R$ 850,000)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(R$)</w:t>
            </w:r>
          </w:p>
        </w:tc>
        <w:tc>
          <w:tcPr/>
          <w:p>
            <w:pPr>
              <w:pStyle w:val="Compact"/>
              <w:jc w:val="left"/>
            </w:pPr>
            <w:r>
              <w:t xml:space="preserve">Impact Metric</w:t>
            </w:r>
          </w:p>
        </w:tc>
      </w:tr>
      <w:tr>
        <w:tc>
          <w:tcPr/>
          <w:p>
            <w:pPr>
              <w:pStyle w:val="Compact"/>
              <w:jc w:val="left"/>
            </w:pPr>
            <w:r>
              <w:t xml:space="preserve">Digital Campaign &amp; Portal Development</w:t>
            </w:r>
          </w:p>
        </w:tc>
        <w:tc>
          <w:tcPr/>
          <w:p>
            <w:pPr>
              <w:pStyle w:val="Compact"/>
              <w:jc w:val="left"/>
            </w:pPr>
            <w:r>
              <w:t xml:space="preserve">320,000</w:t>
            </w:r>
          </w:p>
        </w:tc>
        <w:tc>
          <w:tcPr/>
          <w:p>
            <w:pPr>
              <w:pStyle w:val="Compact"/>
              <w:jc w:val="left"/>
            </w:pPr>
            <w:r>
              <w:t xml:space="preserve">Traffic: 50,000 visits; Applications: 45%</w:t>
            </w:r>
          </w:p>
        </w:tc>
      </w:tr>
      <w:tr>
        <w:tc>
          <w:tcPr/>
          <w:p>
            <w:pPr>
              <w:pStyle w:val="Compact"/>
              <w:jc w:val="left"/>
            </w:pPr>
            <w:r>
              <w:t xml:space="preserve">Academic Partnerships</w:t>
            </w:r>
          </w:p>
        </w:tc>
        <w:tc>
          <w:tcPr/>
          <w:p>
            <w:pPr>
              <w:pStyle w:val="Compact"/>
              <w:jc w:val="left"/>
            </w:pPr>
            <w:r>
              <w:t xml:space="preserve">285,000</w:t>
            </w:r>
          </w:p>
        </w:tc>
        <w:tc>
          <w:tcPr/>
          <w:p>
            <w:pPr>
              <w:pStyle w:val="Compact"/>
              <w:jc w:val="left"/>
            </w:pPr>
            <w:r>
              <w:t xml:space="preserve">Students Engaged: 8,231; Graduates Hired: 65%</w:t>
            </w:r>
          </w:p>
        </w:tc>
      </w:tr>
      <w:tr>
        <w:tc>
          <w:tcPr/>
          <w:p>
            <w:pPr>
              <w:pStyle w:val="Compact"/>
              <w:jc w:val="left"/>
            </w:pPr>
            <w:r>
              <w:t xml:space="preserve">Industry Events (Summit + Roadshows)</w:t>
            </w:r>
          </w:p>
        </w:tc>
        <w:tc>
          <w:tcPr/>
          <w:p>
            <w:pPr>
              <w:pStyle w:val="Compact"/>
              <w:jc w:val="left"/>
            </w:pPr>
            <w:r>
              <w:t xml:space="preserve">175,000</w:t>
            </w:r>
          </w:p>
        </w:tc>
        <w:tc>
          <w:tcPr/>
          <w:p>
            <w:pPr>
              <w:pStyle w:val="Compact"/>
              <w:jc w:val="left"/>
            </w:pPr>
            <w:r>
              <w:t xml:space="preserve">Companies Onboarded: 32; Brand Mentions: 185</w:t>
            </w:r>
          </w:p>
        </w:tc>
      </w:tr>
      <w:tr>
        <w:tc>
          <w:tcPr/>
          <w:p>
            <w:pPr>
              <w:pStyle w:val="Compact"/>
              <w:jc w:val="left"/>
            </w:pPr>
            <w:r>
              <w:t xml:space="preserve">Economic Incentive Program</w:t>
            </w:r>
          </w:p>
        </w:tc>
        <w:tc>
          <w:tcPr/>
          <w:p>
            <w:pPr>
              <w:pStyle w:val="Compact"/>
              <w:jc w:val="left"/>
            </w:pPr>
            <w:r>
              <w:t xml:space="preserve">70,000</w:t>
            </w:r>
          </w:p>
        </w:tc>
        <w:tc>
          <w:tcPr/>
          <w:p>
            <w:pPr>
              <w:pStyle w:val="Compact"/>
              <w:jc w:val="left"/>
            </w:pPr>
            <w:r>
              <w:t xml:space="preserve">Firms Enrolled: 41; Talent Hired: 223</w:t>
            </w:r>
          </w:p>
        </w:tc>
      </w:tr>
    </w:tbl>
    <w:bookmarkEnd w:id="31"/>
    <w:bookmarkStart w:id="32" w:name="implementation-timeline-q1-q4-2024"/>
    <w:p>
      <w:pPr>
        <w:pStyle w:val="Heading2"/>
      </w:pPr>
      <w:r>
        <w:t xml:space="preserve">Implementation Timeline (Q1-Q4 2024)</w:t>
      </w:r>
    </w:p>
    <w:p>
      <w:pPr>
        <w:pStyle w:val="FirstParagraph"/>
      </w:pPr>
      <w:r>
        <w:rPr>
          <w:bCs/>
          <w:b/>
        </w:rPr>
        <w:t xml:space="preserve">Q1:</w:t>
      </w:r>
      <w:r>
        <w:t xml:space="preserve"> </w:t>
      </w:r>
      <w:r>
        <w:t xml:space="preserve">Launch digital portal, secure university partnerships (USP, UNICAMP), initiate FIESP tax credit discussions</w:t>
      </w:r>
    </w:p>
    <w:p>
      <w:pPr>
        <w:pStyle w:val="BodyText"/>
      </w:pPr>
      <w:r>
        <w:rPr>
          <w:bCs/>
          <w:b/>
        </w:rPr>
        <w:t xml:space="preserve">Q2:</w:t>
      </w:r>
      <w:r>
        <w:t xml:space="preserve"> </w:t>
      </w:r>
      <w:r>
        <w:t xml:space="preserve">Deploy social campaigns; host first "Mechatronics Summit São Paulo" at Anhembi; launch micro-certifications</w:t>
      </w:r>
    </w:p>
    <w:p>
      <w:pPr>
        <w:pStyle w:val="BodyText"/>
      </w:pPr>
      <w:r>
        <w:rPr>
          <w:bCs/>
          <w:b/>
        </w:rPr>
        <w:t xml:space="preserve">Q3:</w:t>
      </w:r>
      <w:r>
        <w:t xml:space="preserve"> </w:t>
      </w:r>
      <w:r>
        <w:t xml:space="preserve">Scale academic programs across 10 São Paulo universities; initiate employer certification program</w:t>
      </w:r>
    </w:p>
    <w:p>
      <w:pPr>
        <w:pStyle w:val="BodyText"/>
      </w:pPr>
      <w:r>
        <w:rPr>
          <w:bCs/>
          <w:b/>
        </w:rPr>
        <w:t xml:space="preserve">Q4:</w:t>
      </w:r>
      <w:r>
        <w:t xml:space="preserve"> </w:t>
      </w:r>
      <w:r>
        <w:t xml:space="preserve">Evaluate metrics, host industry awards ceremony for "São Paulo Mechatronics Innovator", plan Year 2 expansion</w:t>
      </w:r>
    </w:p>
    <w:bookmarkEnd w:id="32"/>
    <w:bookmarkStart w:id="33" w:name="evaluation-framework"/>
    <w:p>
      <w:pPr>
        <w:pStyle w:val="Heading2"/>
      </w:pPr>
      <w:r>
        <w:t xml:space="preserve">Evaluation Framework</w:t>
      </w:r>
    </w:p>
    <w:p>
      <w:pPr>
        <w:pStyle w:val="FirstParagraph"/>
      </w:pPr>
      <w:r>
        <w:t xml:space="preserve">We measure success through São Paulo-specific KPIs aligned with the Marketing Plan:</w:t>
      </w:r>
    </w:p>
    <w:p>
      <w:pPr>
        <w:numPr>
          <w:ilvl w:val="0"/>
          <w:numId w:val="1010"/>
        </w:numPr>
        <w:pStyle w:val="Compact"/>
      </w:pPr>
      <w:r>
        <w:rPr>
          <w:bCs/>
          <w:b/>
        </w:rPr>
        <w:t xml:space="preserve">Talent Pipeline:</w:t>
      </w:r>
      <w:r>
        <w:t xml:space="preserve"> </w:t>
      </w:r>
      <w:r>
        <w:t xml:space="preserve">% of Mechatronics Engineer applicants from São Paulo universities (Target: 78% by Q4)</w:t>
      </w:r>
    </w:p>
    <w:p>
      <w:pPr>
        <w:numPr>
          <w:ilvl w:val="0"/>
          <w:numId w:val="1010"/>
        </w:numPr>
        <w:pStyle w:val="Compact"/>
      </w:pPr>
      <w:r>
        <w:rPr>
          <w:bCs/>
          <w:b/>
        </w:rPr>
        <w:t xml:space="preserve">Industry Adoption Rate:</w:t>
      </w:r>
      <w:r>
        <w:t xml:space="preserve"> </w:t>
      </w:r>
      <w:r>
        <w:t xml:space="preserve"># of São Paulo manufacturing firms using our platform (Target: 35+ by Year End)</w:t>
      </w:r>
    </w:p>
    <w:p>
      <w:pPr>
        <w:numPr>
          <w:ilvl w:val="0"/>
          <w:numId w:val="1010"/>
        </w:numPr>
        <w:pStyle w:val="Compact"/>
      </w:pPr>
      <w:r>
        <w:rPr>
          <w:bCs/>
          <w:b/>
        </w:rPr>
        <w:t xml:space="preserve">Economic Impact:</w:t>
      </w:r>
      <w:r>
        <w:t xml:space="preserve"> </w:t>
      </w:r>
      <w:r>
        <w:t xml:space="preserve">Reduction in vacancy duration for Mechatronics roles in São Paulo vs. national average (Target: 42% faster hires)</w:t>
      </w:r>
    </w:p>
    <w:bookmarkEnd w:id="33"/>
    <w:bookmarkStart w:id="34" w:name="conclusion"/>
    <w:p>
      <w:pPr>
        <w:pStyle w:val="Heading2"/>
      </w:pPr>
      <w:r>
        <w:t xml:space="preserve">Conclusion</w:t>
      </w:r>
    </w:p>
    <w:p>
      <w:pPr>
        <w:pStyle w:val="FirstParagraph"/>
      </w:pPr>
      <w:r>
        <w:t xml:space="preserve">This Marketing Plan positions the Mechatronics Engineer as Brazil's most critical talent asset for São Paulo's industrial future. By focusing exclusively on the São Paulo ecosystem—leveraging its unique manufacturing density, educational infrastructure, and digital adoption pace—we create a self-sustaining talent loop that drives innovation across automotive, robotics, and advanced manufacturing sectors. The plan directly addresses São Paulo's economic priority to become Latin America's automation capital by 2030 through strategic investment in Mechatronics Engineer development. With an estimated ROI of 278% (based on reduced hiring costs and productivity gains), this initiative is not merely a marketing campaign but a foundational economic engine for Brazil São Paulo.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Opportunities in Brazil São Paulo</dc:title>
  <dc:creator/>
  <dc:language>en</dc:language>
  <cp:keywords/>
  <dcterms:created xsi:type="dcterms:W3CDTF">2026-07-23T22:09:27Z</dcterms:created>
  <dcterms:modified xsi:type="dcterms:W3CDTF">2026-07-23T22:09:27Z</dcterms:modified>
</cp:coreProperties>
</file>

<file path=docProps/custom.xml><?xml version="1.0" encoding="utf-8"?>
<Properties xmlns="http://schemas.openxmlformats.org/officeDocument/2006/custom-properties" xmlns:vt="http://schemas.openxmlformats.org/officeDocument/2006/docPropsVTypes"/>
</file>