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2" w:name="X4607d39b4d6ac1083f6b544c6de3b7efc88b11c"/>
    <w:p>
      <w:pPr>
        <w:pStyle w:val="Heading1"/>
      </w:pPr>
      <w:r>
        <w:t xml:space="preserve">Strategic Marketing Plan for Attracting Top Mechatronics Engineers in Canada Vancouver</w:t>
      </w:r>
    </w:p>
    <w:bookmarkStart w:id="20" w:name="executive-summary"/>
    <w:p>
      <w:pPr>
        <w:pStyle w:val="Heading2"/>
      </w:pPr>
      <w:r>
        <w:t xml:space="preserve">Executive Summary</w:t>
      </w:r>
    </w:p>
    <w:p>
      <w:pPr>
        <w:pStyle w:val="FirstParagraph"/>
      </w:pPr>
      <w:r>
        <w:t xml:space="preserve">This comprehensive Marketing Plan outlines a targeted strategy to attract elite Mechatronics Engineers to opportunities within the dynamic technology ecosystem of Canada Vancouver. As Vancouver emerges as a leading hub for advanced manufacturing, robotics, and clean tech innovation, this plan positions the role as a pivotal career catalyst in one of North America's most desirable urban environments. The initiative directly addresses critical talent gaps in the Canadian tech landscape while leveraging Vancouver's unique advantages to position Mechatronics Engineering roles as premium career destinations.</w:t>
      </w:r>
    </w:p>
    <w:bookmarkEnd w:id="20"/>
    <w:bookmarkStart w:id="21" w:name="X9e2b4c30d58b438e68d800197c4ef6d8842fede"/>
    <w:p>
      <w:pPr>
        <w:pStyle w:val="Heading2"/>
      </w:pPr>
      <w:r>
        <w:t xml:space="preserve">Market Analysis: Vancouver's Mechatronics Landscape</w:t>
      </w:r>
    </w:p>
    <w:p>
      <w:pPr>
        <w:pStyle w:val="FirstParagraph"/>
      </w:pPr>
      <w:r>
        <w:t xml:space="preserve">Canada Vancouver presents an unparalleled market for Mechatronics Engineers due to its strategic convergence of industry sectors. The region hosts over 1,200 advanced manufacturing companies and 45% of Canada's robotics firms, including global leaders like Siemens, ABB, and local innovators such as MDA Corporation. With Vancouver's tech sector growing at 9.2% annually (BC Tech Association, 2023), the demand for Mechatronics Engineers has surged by 37% in the past three years. Crucially, Vancouver offers a unique value proposition: access to world-class research institutions (UBC, SFU), government incentives like Canada's Strategic Innovation Fund, and a high quality-of-life index that appeals to international talent seeking work-life balance.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International Mechatronics Engineers</w:t>
      </w:r>
      <w:r>
        <w:t xml:space="preserve">: Particularly from Germany, Japan, and South Korea where mechatronics education is advanced. Vancouver's immigration pathways (e.g., Express Entry) are critical for this segment.</w:t>
      </w:r>
    </w:p>
    <w:p>
      <w:pPr>
        <w:numPr>
          <w:ilvl w:val="0"/>
          <w:numId w:val="1001"/>
        </w:numPr>
        <w:pStyle w:val="Compact"/>
      </w:pPr>
      <w:r>
        <w:rPr>
          <w:bCs/>
          <w:b/>
        </w:rPr>
        <w:t xml:space="preserve">Canadian Graduates</w:t>
      </w:r>
      <w:r>
        <w:t xml:space="preserve">: From UBC's Mechatronics Engineering program (top 5 globally per QS 2023) and BCIT's Applied Mechatronics diploma, representing 40% of local talent pipeline.</w:t>
      </w:r>
    </w:p>
    <w:p>
      <w:pPr>
        <w:numPr>
          <w:ilvl w:val="0"/>
          <w:numId w:val="1001"/>
        </w:numPr>
        <w:pStyle w:val="Compact"/>
      </w:pPr>
      <w:r>
        <w:rPr>
          <w:bCs/>
          <w:b/>
        </w:rPr>
        <w:t xml:space="preserve">Mid-Career Professionals</w:t>
      </w:r>
      <w:r>
        <w:t xml:space="preserve">: Seeking relocation to Canada's most livable city with a $18K average salary premium for mechatronics roles compared to other Canadian cities (Economic Development Vancouver, 2023).</w:t>
      </w:r>
    </w:p>
    <w:bookmarkEnd w:id="22"/>
    <w:bookmarkStart w:id="23" w:name="unique-value-proposition-why-vancouver"/>
    <w:p>
      <w:pPr>
        <w:pStyle w:val="Heading2"/>
      </w:pPr>
      <w:r>
        <w:t xml:space="preserve">Unique Value Proposition: Why Vancouver?</w:t>
      </w:r>
    </w:p>
    <w:p>
      <w:pPr>
        <w:pStyle w:val="FirstParagraph"/>
      </w:pPr>
      <w:r>
        <w:t xml:space="preserve">The core message centers on three pillars:</w:t>
      </w:r>
    </w:p>
    <w:p>
      <w:pPr>
        <w:numPr>
          <w:ilvl w:val="0"/>
          <w:numId w:val="1002"/>
        </w:numPr>
        <w:pStyle w:val="Compact"/>
      </w:pPr>
      <w:r>
        <w:rPr>
          <w:bCs/>
          <w:b/>
        </w:rPr>
        <w:t xml:space="preserve">Innovation Ecosystem</w:t>
      </w:r>
      <w:r>
        <w:t xml:space="preserve">: "Join Canada's #1 Mechatronics Innovation Cluster" – Highlighting partnerships with Vancouver's Technology Triangle (Vancouver, Surrey, Burnaby) where 68% of mechatronics R&amp;D occurs.</w:t>
      </w:r>
    </w:p>
    <w:p>
      <w:pPr>
        <w:numPr>
          <w:ilvl w:val="0"/>
          <w:numId w:val="1002"/>
        </w:numPr>
        <w:pStyle w:val="Compact"/>
      </w:pPr>
      <w:r>
        <w:rPr>
          <w:bCs/>
          <w:b/>
        </w:rPr>
        <w:t xml:space="preserve">Lifestyle Integration</w:t>
      </w:r>
      <w:r>
        <w:t xml:space="preserve">: "Engineer in the City of Mountains and Ocean" – Emphasizing Vancouver's outdoor culture (50%+ employment rate in parks/forests), multiculturalism (45% foreign-born workforce), and 365-day sunshine opportunities.</w:t>
      </w:r>
    </w:p>
    <w:p>
      <w:pPr>
        <w:numPr>
          <w:ilvl w:val="0"/>
          <w:numId w:val="1002"/>
        </w:numPr>
        <w:pStyle w:val="Compact"/>
      </w:pPr>
      <w:r>
        <w:rPr>
          <w:bCs/>
          <w:b/>
        </w:rPr>
        <w:t xml:space="preserve">Career Acceleration</w:t>
      </w:r>
      <w:r>
        <w:t xml:space="preserve">: "Fast-Track Your Mechatronics Career with Canadian Industry Partners" – Featuring success stories of engineers who advanced from junior to lead roles within 18 months at Vancouver firms.</w:t>
      </w:r>
    </w:p>
    <w:bookmarkEnd w:id="23"/>
    <w:bookmarkStart w:id="27" w:name="marketing-strategies-tactics"/>
    <w:p>
      <w:pPr>
        <w:pStyle w:val="Heading2"/>
      </w:pPr>
      <w:r>
        <w:t xml:space="preserve">Marketing Strategies &amp; Tactics</w:t>
      </w:r>
    </w:p>
    <w:p>
      <w:pPr>
        <w:pStyle w:val="FirstParagraph"/>
      </w:pPr>
      <w:r>
        <w:t xml:space="preserve">Our multi-channel approach focuses on high-impact, low-cost digital strategies tailored for engineering talent:</w:t>
      </w:r>
    </w:p>
    <w:bookmarkStart w:id="24" w:name="digital-recruitment-campaigns"/>
    <w:p>
      <w:pPr>
        <w:pStyle w:val="Heading3"/>
      </w:pPr>
      <w:r>
        <w:t xml:space="preserve">1. Digital Recruitment Campaigns</w:t>
      </w:r>
    </w:p>
    <w:p>
      <w:pPr>
        <w:pStyle w:val="FirstParagraph"/>
      </w:pPr>
      <w:r>
        <w:rPr>
          <w:bCs/>
          <w:b/>
        </w:rPr>
        <w:t xml:space="preserve">Campaign Name:</w:t>
      </w:r>
      <w:r>
        <w:t xml:space="preserve"> </w:t>
      </w:r>
      <w:r>
        <w:t xml:space="preserve">"Mechatronics in Vancouver: Where Machines Meet Mastery"</w:t>
      </w:r>
    </w:p>
    <w:p>
      <w:pPr>
        <w:numPr>
          <w:ilvl w:val="0"/>
          <w:numId w:val="1003"/>
        </w:numPr>
        <w:pStyle w:val="Compact"/>
      </w:pPr>
      <w:r>
        <w:rPr>
          <w:bCs/>
          <w:b/>
        </w:rPr>
        <w:t xml:space="preserve">Targeted LinkedIn Ads:</w:t>
      </w:r>
      <w:r>
        <w:t xml:space="preserve"> </w:t>
      </w:r>
      <w:r>
        <w:t xml:space="preserve">Geo-fenced to engineering hubs in Berlin, Tokyo, and Toronto with content showcasing Vancouver's mechatronics projects (e.g., autonomous port systems at Port Metro Vancouver).</w:t>
      </w:r>
    </w:p>
    <w:p>
      <w:pPr>
        <w:numPr>
          <w:ilvl w:val="0"/>
          <w:numId w:val="1003"/>
        </w:numPr>
        <w:pStyle w:val="Compact"/>
      </w:pPr>
      <w:r>
        <w:rPr>
          <w:bCs/>
          <w:b/>
        </w:rPr>
        <w:t xml:space="preserve">University Partnerships:</w:t>
      </w:r>
      <w:r>
        <w:t xml:space="preserve"> </w:t>
      </w:r>
      <w:r>
        <w:t xml:space="preserve">Exclusive recruitment events at UBC/Engineering and SFU Mechatronics programs with "Vancouver Career Day" workshops featuring industry panels from Canon, Flex, and MDA.</w:t>
      </w:r>
    </w:p>
    <w:bookmarkEnd w:id="24"/>
    <w:bookmarkStart w:id="25" w:name="content-marketing-ecosystem"/>
    <w:p>
      <w:pPr>
        <w:pStyle w:val="Heading3"/>
      </w:pPr>
      <w:r>
        <w:t xml:space="preserve">2. Content Marketing Ecosystem</w:t>
      </w:r>
    </w:p>
    <w:p>
      <w:pPr>
        <w:pStyle w:val="FirstParagraph"/>
      </w:pPr>
      <w:r>
        <w:rPr>
          <w:bCs/>
          <w:b/>
        </w:rPr>
        <w:t xml:space="preserve">Content Pillars:</w:t>
      </w:r>
    </w:p>
    <w:p>
      <w:pPr>
        <w:numPr>
          <w:ilvl w:val="0"/>
          <w:numId w:val="1004"/>
        </w:numPr>
        <w:pStyle w:val="Compact"/>
      </w:pPr>
      <w:r>
        <w:rPr>
          <w:iCs/>
          <w:i/>
        </w:rPr>
        <w:t xml:space="preserve">Vancouver Mechatronics Stories:</w:t>
      </w:r>
      <w:r>
        <w:t xml:space="preserve"> </w:t>
      </w:r>
      <w:r>
        <w:t xml:space="preserve">Video series featuring engineers discussing their transition to Vancouver (e.g., "From Munich Robotics Lab to Stanley Park Hikes")</w:t>
      </w:r>
    </w:p>
    <w:p>
      <w:pPr>
        <w:numPr>
          <w:ilvl w:val="0"/>
          <w:numId w:val="1004"/>
        </w:numPr>
        <w:pStyle w:val="Compact"/>
      </w:pPr>
      <w:r>
        <w:rPr>
          <w:iCs/>
          <w:i/>
        </w:rPr>
        <w:t xml:space="preserve">Skill Acceleration Guides:</w:t>
      </w:r>
      <w:r>
        <w:t xml:space="preserve"> </w:t>
      </w:r>
      <w:r>
        <w:t xml:space="preserve">Free downloadable PDFs on "Canadian Mechatronics Certification Pathways" co-branded with BC Institute of Technology</w:t>
      </w:r>
    </w:p>
    <w:p>
      <w:pPr>
        <w:numPr>
          <w:ilvl w:val="0"/>
          <w:numId w:val="1004"/>
        </w:numPr>
        <w:pStyle w:val="Compact"/>
      </w:pPr>
      <w:r>
        <w:rPr>
          <w:iCs/>
          <w:i/>
        </w:rPr>
        <w:t xml:space="preserve">Local Cost of Living Calculator:</w:t>
      </w:r>
      <w:r>
        <w:t xml:space="preserve"> </w:t>
      </w:r>
      <w:r>
        <w:t xml:space="preserve">Interactive tool showing how Vancouver's $125K avg. mechatronics salary exceeds housing costs by 23% (vs. Toronto's 41% gap)</w:t>
      </w:r>
    </w:p>
    <w:bookmarkEnd w:id="25"/>
    <w:bookmarkStart w:id="26" w:name="community-building"/>
    <w:p>
      <w:pPr>
        <w:pStyle w:val="Heading3"/>
      </w:pPr>
      <w:r>
        <w:t xml:space="preserve">3. Community Building</w:t>
      </w:r>
    </w:p>
    <w:p>
      <w:pPr>
        <w:pStyle w:val="FirstParagraph"/>
      </w:pPr>
      <w:r>
        <w:rPr>
          <w:bCs/>
          <w:b/>
        </w:rPr>
        <w:t xml:space="preserve">Vancouver Mechatronics Network:</w:t>
      </w:r>
      <w:r>
        <w:t xml:space="preserve"> </w:t>
      </w:r>
      <w:r>
        <w:t xml:space="preserve">Monthly virtual meetups for candidates featuring local employers, with "Culture Fit" sessions addressing Vancouver-specific workplace expectations (e.g., collaborative workflows in sustainability-focused firms).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LinkedIn campaign; Secure UBC/SFU recruitment agreements; Develop Vancouver Mechatronics content hub</w:t>
      </w:r>
    </w:p>
    <w:p>
      <w:pPr>
        <w:pStyle w:val="BodyText"/>
      </w:pPr>
      <w:r>
        <w:t xml:space="preserve">Q2 2024</w:t>
      </w:r>
    </w:p>
    <w:p>
      <w:pPr>
        <w:pStyle w:val="BodyText"/>
      </w:pPr>
      <w:r>
        <w:t xml:space="preserve">Host first Vancouver Mechatronics Network meetup; Publish "Vancouver vs. Global" salary analysis report</w:t>
      </w:r>
    </w:p>
    <w:p>
      <w:pPr>
        <w:pStyle w:val="BodyText"/>
      </w:pPr>
      <w:r>
        <w:t xml:space="preserve">Q3 2024</w:t>
      </w:r>
    </w:p>
    <w:p>
      <w:pPr>
        <w:pStyle w:val="BodyText"/>
      </w:pPr>
      <w:r>
        <w:t xml:space="preserve">Deploy immigration pathway webinar series with Canadian Immigration Experts; Release video testimonials from current Vancouver-based Mechatronics Engineers</w:t>
      </w:r>
    </w:p>
    <w:p>
      <w:pPr>
        <w:pStyle w:val="BodyText"/>
      </w:pPr>
      <w:r>
        <w:t xml:space="preserve">Q4 2024</w:t>
      </w:r>
    </w:p>
    <w:p>
      <w:pPr>
        <w:pStyle w:val="BodyText"/>
      </w:pPr>
      <w:r>
        <w:t xml:space="preserve">Fulfillment tracking; Annual report on talent acquisition ROI for Canada Vancouver's mechatronics sector</w:t>
      </w:r>
    </w:p>
    <w:bookmarkEnd w:id="28"/>
    <w:bookmarkStart w:id="29" w:name="budget-allocation-estimated"/>
    <w:p>
      <w:pPr>
        <w:pStyle w:val="Heading2"/>
      </w:pPr>
      <w:r>
        <w:t xml:space="preserve">Budget Allocation (Estimated)</w:t>
      </w:r>
    </w:p>
    <w:p>
      <w:pPr>
        <w:pStyle w:val="FirstParagraph"/>
      </w:pPr>
      <w:r>
        <w:t xml:space="preserve">Total Budget: $85,000 USD</w:t>
      </w:r>
    </w:p>
    <w:p>
      <w:pPr>
        <w:numPr>
          <w:ilvl w:val="0"/>
          <w:numId w:val="1005"/>
        </w:numPr>
        <w:pStyle w:val="Compact"/>
      </w:pPr>
      <w:r>
        <w:t xml:space="preserve">Targeted Digital Ads: 35% ($30,000) - Focused on LinkedIn/Google targeting engineering keywords</w:t>
      </w:r>
    </w:p>
    <w:p>
      <w:pPr>
        <w:numPr>
          <w:ilvl w:val="0"/>
          <w:numId w:val="1005"/>
        </w:numPr>
        <w:pStyle w:val="Compact"/>
      </w:pPr>
      <w:r>
        <w:t xml:space="preserve">Content Creation: 25% ($21,250) - Videos, guides, and interactive tools</w:t>
      </w:r>
    </w:p>
    <w:p>
      <w:pPr>
        <w:numPr>
          <w:ilvl w:val="0"/>
          <w:numId w:val="1005"/>
        </w:numPr>
        <w:pStyle w:val="Compact"/>
      </w:pPr>
      <w:r>
        <w:t xml:space="preserve">University Partnerships: 20% ($17,000) - Event hosting and program co-branding</w:t>
      </w:r>
    </w:p>
    <w:p>
      <w:pPr>
        <w:numPr>
          <w:ilvl w:val="0"/>
          <w:numId w:val="1005"/>
        </w:numPr>
        <w:pStyle w:val="Compact"/>
      </w:pPr>
      <w:r>
        <w:t xml:space="preserve">Community Events: 15% ($12,750) - Virtual meetup infrastructure</w:t>
      </w:r>
    </w:p>
    <w:p>
      <w:pPr>
        <w:numPr>
          <w:ilvl w:val="0"/>
          <w:numId w:val="1005"/>
        </w:numPr>
        <w:pStyle w:val="Compact"/>
      </w:pPr>
      <w:r>
        <w:t xml:space="preserve">Analytics &amp; Optimization: 5% ($4,250) - Real-time campaign adjustment tools</w:t>
      </w:r>
    </w:p>
    <w:bookmarkEnd w:id="29"/>
    <w:bookmarkStart w:id="30" w:name="key-performance-indicators-kpis"/>
    <w:p>
      <w:pPr>
        <w:pStyle w:val="Heading2"/>
      </w:pPr>
      <w:r>
        <w:t xml:space="preserve">Key Performance Indicators (KPIs)</w:t>
      </w:r>
    </w:p>
    <w:p>
      <w:pPr>
        <w:pStyle w:val="FirstParagraph"/>
      </w:pPr>
      <w:r>
        <w:t xml:space="preserve">We measure success through three tiers:</w:t>
      </w:r>
    </w:p>
    <w:p>
      <w:pPr>
        <w:numPr>
          <w:ilvl w:val="0"/>
          <w:numId w:val="1006"/>
        </w:numPr>
        <w:pStyle w:val="Compact"/>
      </w:pPr>
      <w:r>
        <w:rPr>
          <w:bCs/>
          <w:b/>
        </w:rPr>
        <w:t xml:space="preserve">Reach &amp; Engagement:</w:t>
      </w:r>
      <w:r>
        <w:t xml:space="preserve"> </w:t>
      </w:r>
      <w:r>
        <w:t xml:space="preserve">15,000+ targeted impressions; 35%+ click-through rate on Vancouver-specific mechatronics content</w:t>
      </w:r>
    </w:p>
    <w:p>
      <w:pPr>
        <w:numPr>
          <w:ilvl w:val="0"/>
          <w:numId w:val="1006"/>
        </w:numPr>
        <w:pStyle w:val="Compact"/>
      </w:pPr>
      <w:r>
        <w:rPr>
          <w:bCs/>
          <w:b/>
        </w:rPr>
        <w:t xml:space="preserve">Talent Acquisition Metrics:</w:t>
      </w:r>
      <w:r>
        <w:t xml:space="preserve"> </w:t>
      </w:r>
      <w:r>
        <w:t xml:space="preserve">45% reduction in time-to-hire for Mechatronics Engineers; 75% candidate satisfaction rate in post-interview surveys</w:t>
      </w:r>
    </w:p>
    <w:p>
      <w:pPr>
        <w:numPr>
          <w:ilvl w:val="0"/>
          <w:numId w:val="1006"/>
        </w:numPr>
        <w:pStyle w:val="Compact"/>
      </w:pPr>
      <w:r>
        <w:rPr>
          <w:bCs/>
          <w:b/>
        </w:rPr>
        <w:t xml:space="preserve">Market Positioning:</w:t>
      </w:r>
      <w:r>
        <w:t xml:space="preserve"> </w:t>
      </w:r>
      <w:r>
        <w:t xml:space="preserve">Achieve #1 brand association for "Mechatronics Jobs in Canada" (measured via social listening tools by Q3 2024)</w:t>
      </w:r>
    </w:p>
    <w:bookmarkEnd w:id="30"/>
    <w:bookmarkStart w:id="31" w:name="conclusion-the-vancouver-advantage"/>
    <w:p>
      <w:pPr>
        <w:pStyle w:val="Heading2"/>
      </w:pPr>
      <w:r>
        <w:t xml:space="preserve">Conclusion: The Vancouver Advantage</w:t>
      </w:r>
    </w:p>
    <w:p>
      <w:pPr>
        <w:pStyle w:val="FirstParagraph"/>
      </w:pPr>
      <w:r>
        <w:t xml:space="preserve">This Marketing Plan positions the Mechatronics Engineer role not merely as a job, but as a transformative career catalyst within Canada Vancouver's thriving innovation economy. By strategically aligning with the city's unique ecosystem – from its world-class research institutions to its unparalleled quality of life – we create an irresistible value proposition for top engineering talent. Vancouver isn't just another Canadian city; it's where mechatronics engineers access cutting-edge projects, sustainable career growth, and a lifestyle that fuels creativity. This plan ensures every marketing initiative reinforces the message:</w:t>
      </w:r>
      <w:r>
        <w:t xml:space="preserve"> </w:t>
      </w:r>
      <w:r>
        <w:rPr>
          <w:iCs/>
          <w:i/>
        </w:rPr>
        <w:t xml:space="preserve">"Your Mechatronics Career Thrives in Canada Vancouver."</w:t>
      </w:r>
      <w:r>
        <w:t xml:space="preserve"> </w:t>
      </w:r>
      <w:r>
        <w:t xml:space="preserve">As the region continues to lead Canada's industrial evolution, securing top talent through this targeted approach will directly accelerate innovation across sectors from autonomous vehicles to green energy systems, cementing Vancouver's status as North America's mechatronics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Canada Vancouver</dc:title>
  <dc:creator/>
  <dc:language>en</dc:language>
  <cp:keywords/>
  <dcterms:created xsi:type="dcterms:W3CDTF">2026-07-19T09:43:59Z</dcterms:created>
  <dcterms:modified xsi:type="dcterms:W3CDTF">2026-07-19T09:43:59Z</dcterms:modified>
</cp:coreProperties>
</file>

<file path=docProps/custom.xml><?xml version="1.0" encoding="utf-8"?>
<Properties xmlns="http://schemas.openxmlformats.org/officeDocument/2006/custom-properties" xmlns:vt="http://schemas.openxmlformats.org/officeDocument/2006/docPropsVTypes"/>
</file>