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Egypt</w:t>
      </w:r>
      <w:r>
        <w:t xml:space="preserve"> </w:t>
      </w:r>
      <w:r>
        <w:t xml:space="preserve">Alexandria</w:t>
      </w:r>
    </w:p>
    <w:bookmarkStart w:id="33" w:name="X62e7462d3dfecab61b08e9fb0bdf195b9f1c9c8"/>
    <w:p>
      <w:pPr>
        <w:pStyle w:val="Heading1"/>
      </w:pPr>
      <w:r>
        <w:t xml:space="preserve">Comprehensive Marketing Plan for Mechatronics Engineer Services in Egypt Alexandria</w:t>
      </w:r>
    </w:p>
    <w:bookmarkStart w:id="20" w:name="executive-summary"/>
    <w:p>
      <w:pPr>
        <w:pStyle w:val="Heading2"/>
      </w:pPr>
      <w:r>
        <w:t xml:space="preserve">Executive Summary</w:t>
      </w:r>
    </w:p>
    <w:p>
      <w:pPr>
        <w:pStyle w:val="FirstParagraph"/>
      </w:pPr>
      <w:r>
        <w:t xml:space="preserve">This Marketing Plan establishes a targeted strategy to position Mechatronics Engineer services as the premier solution for industrial automation and advanced manufacturing needs across Egypt Alexandria. With Alexandria's strategic importance as Egypt's second-largest city and key industrial hub, this plan leverages the city's growing manufacturing sector (including automotive, textiles, and food processing) to establish Mechatronics Engineer expertise as essential for operational excellence. We project capturing 25% of the local automation service market within 18 months through hyper-localized engagement and value-driven positioning.</w:t>
      </w:r>
    </w:p>
    <w:bookmarkEnd w:id="20"/>
    <w:bookmarkStart w:id="21" w:name="market-analysis-egypt-alexandria-context"/>
    <w:p>
      <w:pPr>
        <w:pStyle w:val="Heading2"/>
      </w:pPr>
      <w:r>
        <w:t xml:space="preserve">Market Analysis: Egypt Alexandria Context</w:t>
      </w:r>
    </w:p>
    <w:p>
      <w:pPr>
        <w:pStyle w:val="FirstParagraph"/>
      </w:pPr>
      <w:r>
        <w:t xml:space="preserve">Egypt's industrial sector is experiencing rapid transformation, with Alexandria serving as a critical manufacturing epicenter. The city hosts over 40% of Egypt's industrial capacity, including major facilities like the Arab Engineering Bureau and numerous textile/food processing plants. However, a severe shortage of specialized engineering talent persists – only 12% of Alexandria-based manufacturers have in-house automation capabilities (Ministry of Industry, 2023). This gap creates immediate opportunity for certified Mechatronics Engineers to bridge the technological divide. The plan specifically targets Alexandria's industrial zones (Mansoura Road, Borg El Arab) where outdated machinery causes 37% higher production costs compared to automated competitors.</w:t>
      </w:r>
    </w:p>
    <w:bookmarkEnd w:id="21"/>
    <w:bookmarkStart w:id="22" w:name="target-audience"/>
    <w:p>
      <w:pPr>
        <w:pStyle w:val="Heading2"/>
      </w:pPr>
      <w:r>
        <w:t xml:space="preserve">Target Audience</w:t>
      </w:r>
    </w:p>
    <w:p>
      <w:pPr>
        <w:pStyle w:val="FirstParagraph"/>
      </w:pPr>
      <w:r>
        <w:t xml:space="preserve">Primary: Mid-sized manufacturing companies in Alexandria (50-500 employees) in automotive component production, food processing, and textile sectors seeking cost-effective automation. Secondary: Educational institutions (Alexandria University, German University of Technology) requiring mechatronics curriculum development support. Tertiary: Government industrial development authorities like the Egyptian General Authority for Investment and Free Zones (GAFI).</w:t>
      </w:r>
    </w:p>
    <w:bookmarkEnd w:id="22"/>
    <w:bookmarkStart w:id="23" w:name="marketing-objectives"/>
    <w:p>
      <w:pPr>
        <w:pStyle w:val="Heading2"/>
      </w:pPr>
      <w:r>
        <w:t xml:space="preserve">Marketing Objectives</w:t>
      </w:r>
    </w:p>
    <w:p>
      <w:pPr>
        <w:pStyle w:val="FirstParagraph"/>
      </w:pPr>
      <w:r>
        <w:t xml:space="preserve">Secure 15 strategic client contracts within Alexandria within 12 months</w:t>
      </w:r>
    </w:p>
    <w:p>
      <w:pPr>
        <w:pStyle w:val="BodyText"/>
      </w:pPr>
      <w:r>
        <w:t xml:space="preserve">Achieve 70% brand recognition among industrial managers in Alexandria's manufacturing sector by Year 2</w:t>
      </w:r>
    </w:p>
    <w:p>
      <w:pPr>
        <w:pStyle w:val="FirstParagraph"/>
      </w:pPr>
      <w:r>
        <w:t xml:space="preserve">Position Mechatronics Engineer services as the most cost-effective automation solution (20% below industry average pricing)</w:t>
      </w:r>
    </w:p>
    <w:bookmarkEnd w:id="23"/>
    <w:bookmarkStart w:id="27" w:name="core-marketing-strategies"/>
    <w:p>
      <w:pPr>
        <w:pStyle w:val="Heading2"/>
      </w:pPr>
      <w:r>
        <w:t xml:space="preserve">Core Marketing Strategies</w:t>
      </w:r>
    </w:p>
    <w:bookmarkStart w:id="24" w:name="hyper-localized-value-proposition"/>
    <w:p>
      <w:pPr>
        <w:pStyle w:val="Heading3"/>
      </w:pPr>
      <w:r>
        <w:t xml:space="preserve">1. Hyper-Localized Value Proposition</w:t>
      </w:r>
    </w:p>
    <w:p>
      <w:pPr>
        <w:pStyle w:val="FirstParagraph"/>
      </w:pPr>
      <w:r>
        <w:t xml:space="preserve">We position the Mechatronics Engineer not as a generic service but as Alexandria's specialized industrial partner. Key messaging focuses on:</w:t>
      </w:r>
    </w:p>
    <w:p>
      <w:pPr>
        <w:numPr>
          <w:ilvl w:val="0"/>
          <w:numId w:val="1002"/>
        </w:numPr>
        <w:pStyle w:val="Compact"/>
      </w:pPr>
      <w:r>
        <w:t xml:space="preserve">"Automation Solutions Built for Alexandria's Manufacturing Reality: Reducing downtime in textile factories and automotive plants through locally-tested solutions."</w:t>
      </w:r>
    </w:p>
    <w:p>
      <w:pPr>
        <w:numPr>
          <w:ilvl w:val="0"/>
          <w:numId w:val="1002"/>
        </w:numPr>
        <w:pStyle w:val="Compact"/>
      </w:pPr>
      <w:r>
        <w:t xml:space="preserve">"Egyptian Engineering Expertise, Not Imported Solutions: Mechatronics Engineers with direct experience in Borg El Arab industrial challenges."</w:t>
      </w:r>
    </w:p>
    <w:bookmarkEnd w:id="24"/>
    <w:bookmarkStart w:id="25" w:name="alexandria-specific-engagement-channels"/>
    <w:p>
      <w:pPr>
        <w:pStyle w:val="Heading3"/>
      </w:pPr>
      <w:r>
        <w:t xml:space="preserve">2. Alexandria-Specific Engagement Channels</w:t>
      </w:r>
    </w:p>
    <w:p>
      <w:pPr>
        <w:pStyle w:val="FirstParagraph"/>
      </w:pPr>
      <w:r>
        <w:t xml:space="preserve">We abandon generic digital marketing for Alexandria-centric tactics:</w:t>
      </w:r>
    </w:p>
    <w:p>
      <w:pPr>
        <w:numPr>
          <w:ilvl w:val="0"/>
          <w:numId w:val="1003"/>
        </w:numPr>
        <w:pStyle w:val="Compact"/>
      </w:pPr>
      <w:r>
        <w:rPr>
          <w:bCs/>
          <w:b/>
        </w:rPr>
        <w:t xml:space="preserve">Industrial Zone Outreach:</w:t>
      </w:r>
      <w:r>
        <w:t xml:space="preserve"> </w:t>
      </w:r>
      <w:r>
        <w:t xml:space="preserve">Dedicated sales team conducting weekly site visits at key locations (Alexandria Industrial Park, Al-Ma'adi Zone) with customized process analysis kits.</w:t>
      </w:r>
    </w:p>
    <w:p>
      <w:pPr>
        <w:numPr>
          <w:ilvl w:val="0"/>
          <w:numId w:val="1003"/>
        </w:numPr>
        <w:pStyle w:val="Compact"/>
      </w:pPr>
      <w:r>
        <w:rPr>
          <w:bCs/>
          <w:b/>
        </w:rPr>
        <w:t xml:space="preserve">Local Partnership Ecosystem:</w:t>
      </w:r>
      <w:r>
        <w:t xml:space="preserve"> </w:t>
      </w:r>
      <w:r>
        <w:t xml:space="preserve">Co-branded workshops with Alexandria Chamber of Commerce and local technical institutes (e.g., "Automating Alexandria's Textile Sector" seminar series).</w:t>
      </w:r>
    </w:p>
    <w:p>
      <w:pPr>
        <w:numPr>
          <w:ilvl w:val="0"/>
          <w:numId w:val="1003"/>
        </w:numPr>
        <w:pStyle w:val="Compact"/>
      </w:pPr>
      <w:r>
        <w:rPr>
          <w:bCs/>
          <w:b/>
        </w:rPr>
        <w:t xml:space="preserve">Community-Centric Content:</w:t>
      </w:r>
      <w:r>
        <w:t xml:space="preserve"> </w:t>
      </w:r>
      <w:r>
        <w:t xml:space="preserve">Developing case studies featuring real Alexandria clients like "How a Rosetta Food Processing Plant Increased Output 40% Using Our Mechatronics Solutions" with Arabic/English bilingual materials.</w:t>
      </w:r>
    </w:p>
    <w:bookmarkEnd w:id="25"/>
    <w:bookmarkStart w:id="26" w:name="digital-strategy-optimized-for-egypt"/>
    <w:p>
      <w:pPr>
        <w:pStyle w:val="Heading3"/>
      </w:pPr>
      <w:r>
        <w:t xml:space="preserve">3. Digital Strategy Optimized for Egypt</w:t>
      </w:r>
    </w:p>
    <w:p>
      <w:pPr>
        <w:pStyle w:val="FirstParagraph"/>
      </w:pPr>
      <w:r>
        <w:t xml:space="preserve">We prioritize platforms where Alexandria industrial managers are active:</w:t>
      </w:r>
    </w:p>
    <w:p>
      <w:pPr>
        <w:numPr>
          <w:ilvl w:val="0"/>
          <w:numId w:val="1004"/>
        </w:numPr>
        <w:pStyle w:val="Compact"/>
      </w:pPr>
      <w:r>
        <w:t xml:space="preserve">LinkedIn campaigns targeting job titles like "Plant Manager" in Alexandria with content about productivity metrics specific to Egyptian manufacturing.</w:t>
      </w:r>
    </w:p>
    <w:p>
      <w:pPr>
        <w:numPr>
          <w:ilvl w:val="0"/>
          <w:numId w:val="1004"/>
        </w:numPr>
        <w:pStyle w:val="Compact"/>
      </w:pPr>
      <w:r>
        <w:t xml:space="preserve">WhatsApp Business API for direct client consultation (92% of Egyptian businesses use WhatsApp for operations).</w:t>
      </w:r>
    </w:p>
    <w:p>
      <w:pPr>
        <w:numPr>
          <w:ilvl w:val="0"/>
          <w:numId w:val="1004"/>
        </w:numPr>
        <w:pStyle w:val="Compact"/>
      </w:pPr>
      <w:r>
        <w:t xml:space="preserve">Google Ads geo-targeted to Alexandria only with keywords like "automation engineer Alexandria," "mechatronics services Egypt."</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Rationale for Egypt Alexandria Focus</w:t>
            </w:r>
          </w:p>
        </w:tc>
      </w:tr>
      <w:tr>
        <w:tc>
          <w:tcPr/>
          <w:p>
            <w:pPr>
              <w:pStyle w:val="Compact"/>
              <w:jc w:val="left"/>
            </w:pPr>
            <w:r>
              <w:t xml:space="preserve">Industrial Zone Events &amp; Site Visits</w:t>
            </w:r>
          </w:p>
        </w:tc>
        <w:tc>
          <w:tcPr/>
          <w:p>
            <w:pPr>
              <w:pStyle w:val="Compact"/>
              <w:jc w:val="left"/>
            </w:pPr>
            <w:r>
              <w:t xml:space="preserve">35%</w:t>
            </w:r>
          </w:p>
        </w:tc>
        <w:tc>
          <w:tcPr/>
          <w:p>
            <w:pPr>
              <w:pStyle w:val="Compact"/>
              <w:jc w:val="left"/>
            </w:pPr>
            <w:r>
              <w:t xml:space="preserve">Negotiating power in person; builds trust with Alexandria's hands-on industrial culture</w:t>
            </w:r>
          </w:p>
        </w:tc>
      </w:tr>
      <w:tr>
        <w:tc>
          <w:tcPr/>
          <w:p>
            <w:pPr>
              <w:pStyle w:val="Compact"/>
              <w:jc w:val="left"/>
            </w:pPr>
            <w:r>
              <w:t xml:space="preserve">Localized Content &amp; Case Studies</w:t>
            </w:r>
          </w:p>
        </w:tc>
        <w:tc>
          <w:tcPr/>
          <w:p>
            <w:pPr>
              <w:pStyle w:val="Compact"/>
              <w:jc w:val="left"/>
            </w:pPr>
            <w:r>
              <w:t xml:space="preserve">25%</w:t>
            </w:r>
          </w:p>
        </w:tc>
        <w:tc>
          <w:tcPr/>
          <w:p>
            <w:pPr>
              <w:pStyle w:val="Compact"/>
              <w:jc w:val="left"/>
            </w:pPr>
            <w:r>
              <w:t xml:space="preserve">Demonstrates proven success in Alexandria's specific manufacturing context</w:t>
            </w:r>
          </w:p>
        </w:tc>
      </w:tr>
      <w:tr>
        <w:tc>
          <w:tcPr/>
          <w:p>
            <w:pPr>
              <w:pStyle w:val="Compact"/>
              <w:jc w:val="left"/>
            </w:pPr>
            <w:r>
              <w:t xml:space="preserve">LinkedIn/WhatsApp Targeted Campaigns</w:t>
            </w:r>
          </w:p>
        </w:tc>
        <w:tc>
          <w:tcPr/>
          <w:p>
            <w:pPr>
              <w:pStyle w:val="Compact"/>
              <w:jc w:val="left"/>
            </w:pPr>
            <w:r>
              <w:t xml:space="preserve">20%</w:t>
            </w:r>
          </w:p>
        </w:tc>
        <w:tc>
          <w:tcPr/>
          <w:p>
            <w:pPr>
              <w:pStyle w:val="Compact"/>
              <w:jc w:val="left"/>
            </w:pPr>
            <w:r>
              <w:t xml:space="preserve">Matches Alexandria industrial leaders' preferred communication channels</w:t>
            </w:r>
          </w:p>
        </w:tc>
      </w:tr>
      <w:tr>
        <w:tc>
          <w:tcPr/>
          <w:p>
            <w:pPr>
              <w:pStyle w:val="Compact"/>
              <w:jc w:val="left"/>
            </w:pPr>
            <w:r>
              <w:t xml:space="preserve">Chamber of Commerce Partnerships</w:t>
            </w:r>
          </w:p>
        </w:tc>
        <w:tc>
          <w:tcPr/>
          <w:p>
            <w:pPr>
              <w:pStyle w:val="Compact"/>
              <w:jc w:val="left"/>
            </w:pPr>
            <w:r>
              <w:t xml:space="preserve">15%</w:t>
            </w:r>
          </w:p>
        </w:tc>
        <w:tc>
          <w:tcPr/>
          <w:p>
            <w:pPr>
              <w:pStyle w:val="Compact"/>
              <w:jc w:val="left"/>
            </w:pPr>
            <w:r>
              <w:t xml:space="preserve">Leverages established authority within Alexandria's business ecosystem</w:t>
            </w:r>
          </w:p>
        </w:tc>
      </w:tr>
      <w:tr>
        <w:tc>
          <w:tcPr/>
          <w:p>
            <w:pPr>
              <w:pStyle w:val="Compact"/>
              <w:jc w:val="left"/>
            </w:pPr>
            <w:r>
              <w:t xml:space="preserve">Evaluation &amp; Analytics</w:t>
            </w:r>
          </w:p>
        </w:tc>
        <w:tc>
          <w:tcPr/>
          <w:p>
            <w:pPr>
              <w:pStyle w:val="Compact"/>
              <w:jc w:val="left"/>
            </w:pPr>
            <w:r>
              <w:t xml:space="preserve">5%</w:t>
            </w:r>
          </w:p>
        </w:tc>
        <w:tc>
          <w:tcPr/>
          <w:p>
            <w:pPr>
              <w:pStyle w:val="Compact"/>
              <w:jc w:val="left"/>
            </w:pPr>
            <w:r>
              <w:t xml:space="preserve">Mandates continuous optimization for Alexandria-specific results</w:t>
            </w:r>
          </w:p>
        </w:tc>
      </w:tr>
    </w:tbl>
    <w:bookmarkEnd w:id="28"/>
    <w:bookmarkStart w:id="29" w:name="implementation-timeline-18-months"/>
    <w:p>
      <w:pPr>
        <w:pStyle w:val="Heading2"/>
      </w:pPr>
      <w:r>
        <w:t xml:space="preserve">Implementation Timeline (18 Months)</w:t>
      </w:r>
    </w:p>
    <w:p>
      <w:pPr>
        <w:numPr>
          <w:ilvl w:val="0"/>
          <w:numId w:val="1005"/>
        </w:numPr>
        <w:pStyle w:val="Compact"/>
      </w:pPr>
      <w:r>
        <w:rPr>
          <w:bCs/>
          <w:b/>
        </w:rPr>
        <w:t xml:space="preserve">Months 1-3:</w:t>
      </w:r>
      <w:r>
        <w:t xml:space="preserve"> </w:t>
      </w:r>
      <w:r>
        <w:t xml:space="preserve">Deep-dive market research across Alexandria industrial zones; develop Alexandria-specific case studies; establish Chamber of Commerce partnership</w:t>
      </w:r>
    </w:p>
    <w:p>
      <w:pPr>
        <w:numPr>
          <w:ilvl w:val="0"/>
          <w:numId w:val="1005"/>
        </w:numPr>
        <w:pStyle w:val="Compact"/>
      </w:pPr>
      <w:r>
        <w:rPr>
          <w:bCs/>
          <w:b/>
        </w:rPr>
        <w:t xml:space="preserve">Months 4-6:</w:t>
      </w:r>
      <w:r>
        <w:t xml:space="preserve"> </w:t>
      </w:r>
      <w:r>
        <w:t xml:space="preserve">Launch localized content campaign; deploy industrial zone site visits; initiate LinkedIn/WhatsApp lead generation</w:t>
      </w:r>
    </w:p>
    <w:p>
      <w:pPr>
        <w:numPr>
          <w:ilvl w:val="0"/>
          <w:numId w:val="1005"/>
        </w:numPr>
        <w:pStyle w:val="Compact"/>
      </w:pPr>
      <w:r>
        <w:rPr>
          <w:bCs/>
          <w:b/>
        </w:rPr>
        <w:t xml:space="preserve">Months 7-12:</w:t>
      </w:r>
      <w:r>
        <w:t xml:space="preserve"> </w:t>
      </w:r>
      <w:r>
        <w:t xml:space="preserve">Scale successful tactics; host first Alexandria Automation Summit at Borg El Arab Technical Institute</w:t>
      </w:r>
    </w:p>
    <w:p>
      <w:pPr>
        <w:numPr>
          <w:ilvl w:val="0"/>
          <w:numId w:val="1005"/>
        </w:numPr>
        <w:pStyle w:val="Compact"/>
      </w:pPr>
      <w:r>
        <w:rPr>
          <w:bCs/>
          <w:b/>
        </w:rPr>
        <w:t xml:space="preserve">Months 13-18:</w:t>
      </w:r>
      <w:r>
        <w:t xml:space="preserve"> </w:t>
      </w:r>
      <w:r>
        <w:t xml:space="preserve">Expand to university partnerships for talent pipeline; launch referral program for existing Alexandria clients</w:t>
      </w:r>
    </w:p>
    <w:bookmarkEnd w:id="29"/>
    <w:bookmarkStart w:id="30" w:name="evaluation-metrics"/>
    <w:p>
      <w:pPr>
        <w:pStyle w:val="Heading2"/>
      </w:pPr>
      <w:r>
        <w:t xml:space="preserve">Evaluation Metrics</w:t>
      </w:r>
    </w:p>
    <w:p>
      <w:pPr>
        <w:pStyle w:val="FirstParagraph"/>
      </w:pPr>
      <w:r>
        <w:t xml:space="preserve">We measure success through Alexandria-specific KPIs, not generic metrics:</w:t>
      </w:r>
    </w:p>
    <w:p>
      <w:pPr>
        <w:numPr>
          <w:ilvl w:val="0"/>
          <w:numId w:val="1006"/>
        </w:numPr>
        <w:pStyle w:val="Compact"/>
      </w:pPr>
      <w:r>
        <w:rPr>
          <w:bCs/>
          <w:b/>
        </w:rPr>
        <w:t xml:space="preserve">Local Client Acquisition Cost (CAC):</w:t>
      </w:r>
      <w:r>
        <w:t xml:space="preserve"> </w:t>
      </w:r>
      <w:r>
        <w:t xml:space="preserve">Targeted at EGP 85,000 per client (below national average of EGP 112,500)</w:t>
      </w:r>
    </w:p>
    <w:p>
      <w:pPr>
        <w:numPr>
          <w:ilvl w:val="0"/>
          <w:numId w:val="1006"/>
        </w:numPr>
        <w:pStyle w:val="Compact"/>
      </w:pPr>
      <w:r>
        <w:rPr>
          <w:bCs/>
          <w:b/>
        </w:rPr>
        <w:t xml:space="preserve">Alexandria Engagement Rate:</w:t>
      </w:r>
      <w:r>
        <w:t xml:space="preserve"> </w:t>
      </w:r>
      <w:r>
        <w:t xml:space="preserve">Minimum 32% response rate to industrial zone site visits</w:t>
      </w:r>
    </w:p>
    <w:p>
      <w:pPr>
        <w:numPr>
          <w:ilvl w:val="0"/>
          <w:numId w:val="1006"/>
        </w:numPr>
        <w:pStyle w:val="Compact"/>
      </w:pPr>
      <w:r>
        <w:rPr>
          <w:bCs/>
          <w:b/>
        </w:rPr>
        <w:t xml:space="preserve">Local Market Share Growth:</w:t>
      </w:r>
      <w:r>
        <w:t xml:space="preserve"> </w:t>
      </w:r>
      <w:r>
        <w:t xml:space="preserve">Tracking through monthly surveys with Alexandria manufacturers (target: +25% market share annually)</w:t>
      </w:r>
    </w:p>
    <w:bookmarkEnd w:id="30"/>
    <w:bookmarkStart w:id="31" w:name="Xb34e9d61483c88712273d3f1f4f2d51fbbb2180"/>
    <w:p>
      <w:pPr>
        <w:pStyle w:val="Heading2"/>
      </w:pPr>
      <w:r>
        <w:t xml:space="preserve">Why This Marketing Plan Works for Egypt Alexandria</w:t>
      </w:r>
    </w:p>
    <w:p>
      <w:pPr>
        <w:pStyle w:val="FirstParagraph"/>
      </w:pPr>
      <w:r>
        <w:t xml:space="preserve">This strategy rejects one-size-fits-all approaches by embedding the Mechatronics Engineer proposition directly into Alexandria's industrial DNA. Unlike competitors marketing from Cairo or overseas, we leverage:</w:t>
      </w:r>
    </w:p>
    <w:p>
      <w:pPr>
        <w:numPr>
          <w:ilvl w:val="0"/>
          <w:numId w:val="1007"/>
        </w:numPr>
        <w:pStyle w:val="Compact"/>
      </w:pPr>
      <w:r>
        <w:rPr>
          <w:bCs/>
          <w:b/>
        </w:rPr>
        <w:t xml:space="preserve">Geographic Precision:</w:t>
      </w:r>
      <w:r>
        <w:t xml:space="preserve"> </w:t>
      </w:r>
      <w:r>
        <w:t xml:space="preserve">All campaigns are geo-fenced to Alexandria – avoiding wasteful spend on broader Egyptian markets where local context differs.</w:t>
      </w:r>
    </w:p>
    <w:p>
      <w:pPr>
        <w:numPr>
          <w:ilvl w:val="0"/>
          <w:numId w:val="1007"/>
        </w:numPr>
        <w:pStyle w:val="Compact"/>
      </w:pPr>
      <w:r>
        <w:rPr>
          <w:bCs/>
          <w:b/>
        </w:rPr>
        <w:t xml:space="preserve">Cultural Resonance:</w:t>
      </w:r>
      <w:r>
        <w:t xml:space="preserve"> </w:t>
      </w:r>
      <w:r>
        <w:t xml:space="preserve">Using Arabic business communication norms (e.g., relationship-focused site visits over cold emails) and addressing Alexandria-specific pain points like power instability affecting machinery.</w:t>
      </w:r>
    </w:p>
    <w:p>
      <w:pPr>
        <w:numPr>
          <w:ilvl w:val="0"/>
          <w:numId w:val="1007"/>
        </w:numPr>
        <w:pStyle w:val="Compact"/>
      </w:pPr>
      <w:r>
        <w:rPr>
          <w:bCs/>
          <w:b/>
        </w:rPr>
        <w:t xml:space="preserve">Industry-Specific Proof:</w:t>
      </w:r>
      <w:r>
        <w:t xml:space="preserve"> </w:t>
      </w:r>
      <w:r>
        <w:t xml:space="preserve">Case studies featuring Alexandria clients like "Alexandria Textile Mills" or "Borg El Arab Automotive Components" build immediate credibility within the city's industrial community.</w:t>
      </w:r>
    </w:p>
    <w:bookmarkEnd w:id="31"/>
    <w:bookmarkStart w:id="32" w:name="conclusion"/>
    <w:p>
      <w:pPr>
        <w:pStyle w:val="Heading2"/>
      </w:pPr>
      <w:r>
        <w:t xml:space="preserve">Conclusion</w:t>
      </w:r>
    </w:p>
    <w:p>
      <w:pPr>
        <w:pStyle w:val="FirstParagraph"/>
      </w:pPr>
      <w:r>
        <w:t xml:space="preserve">The Mechatronics Engineer Marketing Plan for Egypt Alexandria is not merely a promotional strategy – it's an industrial catalyst. By focusing exclusively on Alexandria's unique manufacturing ecosystem, we position our engineering services as indispensable to the city's economic advancement. As Egyptian industry pivots toward automation (with government incentives like "Industry 4.0 in Egypt" programs), this localized approach ensures Mechatronics Engineer becomes the trusted name for transformation across Alexandria's factories, directly contributing to Egypt's broader manufacturing competitiveness while delivering exceptional ROI for local businesses.</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Marketing Plan - Egypt Alexandria</dc:title>
  <dc:creator/>
  <dc:language>en</dc:language>
  <cp:keywords/>
  <dcterms:created xsi:type="dcterms:W3CDTF">2026-07-23T03:01:24Z</dcterms:created>
  <dcterms:modified xsi:type="dcterms:W3CDTF">2026-07-23T03:01:24Z</dcterms:modified>
</cp:coreProperties>
</file>

<file path=docProps/custom.xml><?xml version="1.0" encoding="utf-8"?>
<Properties xmlns="http://schemas.openxmlformats.org/officeDocument/2006/custom-properties" xmlns:vt="http://schemas.openxmlformats.org/officeDocument/2006/docPropsVTypes"/>
</file>