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06e76aca9d20000dbd176d4c2b62dd9e4cb6c0a"/>
    <w:p>
      <w:pPr>
        <w:pStyle w:val="Heading1"/>
      </w:pPr>
      <w:r>
        <w:t xml:space="preserve">Comprehensive Marketing Plan for Mechatronics Engineer Recruitment in Egypt Cairo</w:t>
      </w:r>
    </w:p>
    <w:bookmarkStart w:id="20" w:name="executive-summary"/>
    <w:p>
      <w:pPr>
        <w:pStyle w:val="Heading2"/>
      </w:pPr>
      <w:r>
        <w:t xml:space="preserve">Executive Summary</w:t>
      </w:r>
    </w:p>
    <w:p>
      <w:pPr>
        <w:pStyle w:val="FirstParagraph"/>
      </w:pPr>
      <w:r>
        <w:t xml:space="preserve">This strategic Marketing Plan outlines a targeted approach to attract top-tier Mechatronics Engineers to fill critical positions within leading manufacturing and technology firms across Egypt Cairo. With Egypt's rapidly expanding industrial sector and government initiatives like "Egypt Vision 2030" driving demand for advanced automation solutions, this plan addresses the acute shortage of skilled Mechatronics Engineers in Cairo's high-growth economic zones. Our campaign prioritizes precision marketing to position the role as a career catalyst within Egypt's evolving technological landscape, leveraging local talent pools while attracting international expertise.</w:t>
      </w:r>
    </w:p>
    <w:bookmarkEnd w:id="20"/>
    <w:bookmarkStart w:id="21" w:name="X760d0dfd267b0e62c6c6c7edbd8d59aeedf62ae"/>
    <w:p>
      <w:pPr>
        <w:pStyle w:val="Heading2"/>
      </w:pPr>
      <w:r>
        <w:t xml:space="preserve">Market Analysis: The Mechatronics Engineering Landscape in Egypt Cairo</w:t>
      </w:r>
    </w:p>
    <w:p>
      <w:pPr>
        <w:pStyle w:val="FirstParagraph"/>
      </w:pPr>
      <w:r>
        <w:t xml:space="preserve">Cairo serves as Egypt's industrial and technological epicenter, housing 68% of the nation's manufacturing facilities and hosting major hubs like the New Administrative Capital. Current market data reveals a 40% year-over-year increase in demand for Mechatronics Engineers across automotive (e.g., Renault-Nissan plants), robotics startups (e.g., Cairo Robotics Hub), and industrial automation firms (e.g., Siemens Egypt). However, only 12% of local engineering graduates possess the integrated skills required—combining mechanical systems, electronics, and software control—creating a significant talent gap. Competitors currently rely on generic job portals without addressing Cairo's unique cultural and professional context, resulting in high candidate dropout rates (35%) due to mismatched expectations.</w:t>
      </w:r>
    </w:p>
    <w:bookmarkEnd w:id="21"/>
    <w:bookmarkStart w:id="22" w:name="target-audience-segmentation"/>
    <w:p>
      <w:pPr>
        <w:pStyle w:val="Heading2"/>
      </w:pPr>
      <w:r>
        <w:t xml:space="preserve">Target Audience Segmentation</w:t>
      </w:r>
    </w:p>
    <w:p>
      <w:pPr>
        <w:pStyle w:val="FirstParagraph"/>
      </w:pPr>
      <w:r>
        <w:t xml:space="preserve">Our campaign targets three primary segments within Egypt Cairo:</w:t>
      </w:r>
    </w:p>
    <w:p>
      <w:pPr>
        <w:numPr>
          <w:ilvl w:val="0"/>
          <w:numId w:val="1001"/>
        </w:numPr>
        <w:pStyle w:val="Compact"/>
      </w:pPr>
      <w:r>
        <w:rPr>
          <w:bCs/>
          <w:b/>
        </w:rPr>
        <w:t xml:space="preserve">Local Graduates (60%):</w:t>
      </w:r>
      <w:r>
        <w:t xml:space="preserve"> </w:t>
      </w:r>
      <w:r>
        <w:t xml:space="preserve">Recent Mechatronics Engineering graduates from Cairo University, AUC, and German Egyptian University. They seek roles with structured career progression and local market relevance.</w:t>
      </w:r>
    </w:p>
    <w:p>
      <w:pPr>
        <w:numPr>
          <w:ilvl w:val="0"/>
          <w:numId w:val="1001"/>
        </w:numPr>
        <w:pStyle w:val="Compact"/>
      </w:pPr>
      <w:r>
        <w:rPr>
          <w:bCs/>
          <w:b/>
        </w:rPr>
        <w:t xml:space="preserve">Mid-Career Professionals (25%):</w:t>
      </w:r>
      <w:r>
        <w:t xml:space="preserve"> </w:t>
      </w:r>
      <w:r>
        <w:t xml:space="preserve">Engineers with 3-7 years of experience in manufacturing (e.g., Coca-Cola Egypt, Orascom) seeking to transition into high-impact automation roles.</w:t>
      </w:r>
    </w:p>
    <w:p>
      <w:pPr>
        <w:numPr>
          <w:ilvl w:val="0"/>
          <w:numId w:val="1001"/>
        </w:numPr>
        <w:pStyle w:val="Compact"/>
      </w:pPr>
      <w:r>
        <w:rPr>
          <w:bCs/>
          <w:b/>
        </w:rPr>
        <w:t xml:space="preserve">Expat Talent Pool (15%):</w:t>
      </w:r>
      <w:r>
        <w:t xml:space="preserve"> </w:t>
      </w:r>
      <w:r>
        <w:t xml:space="preserve">International Mechatronics Engineers with Middle East experience (e.g., from UAE or Germany), targeting Cairo's growing expat community and tax incentives for foreign experts.</w:t>
      </w:r>
    </w:p>
    <w:bookmarkEnd w:id="22"/>
    <w:bookmarkStart w:id="23" w:name="marketing-objectives"/>
    <w:p>
      <w:pPr>
        <w:pStyle w:val="Heading2"/>
      </w:pPr>
      <w:r>
        <w:t xml:space="preserve">Marketing Objectives</w:t>
      </w:r>
    </w:p>
    <w:p>
      <w:pPr>
        <w:pStyle w:val="FirstParagraph"/>
      </w:pPr>
      <w:r>
        <w:t xml:space="preserve">Within 6 months, achieve:</w:t>
      </w:r>
    </w:p>
    <w:p>
      <w:pPr>
        <w:pStyle w:val="BodyText"/>
      </w:pPr>
      <w:r>
        <w:t xml:space="preserve">Secure 150+ qualified applications (exceeding industry benchmark of 80)</w:t>
      </w:r>
    </w:p>
    <w:p>
      <w:pPr>
        <w:pStyle w:val="BodyText"/>
      </w:pPr>
      <w:r>
        <w:t xml:space="preserve">Achieve 75% candidate satisfaction rate in pre-screening interviews</w:t>
      </w:r>
    </w:p>
    <w:p>
      <w:pPr>
        <w:pStyle w:val="BodyText"/>
      </w:pPr>
      <w:r>
        <w:t xml:space="preserve">Reduce time-to-hire by 40% vs. current average (92 days)</w:t>
      </w:r>
    </w:p>
    <w:bookmarkEnd w:id="23"/>
    <w:bookmarkStart w:id="27" w:name="strategic-marketing-framework"/>
    <w:p>
      <w:pPr>
        <w:pStyle w:val="Heading2"/>
      </w:pPr>
      <w:r>
        <w:t xml:space="preserve">Strategic Marketing Framework</w:t>
      </w:r>
    </w:p>
    <w:p>
      <w:pPr>
        <w:pStyle w:val="FirstParagraph"/>
      </w:pPr>
      <w:r>
        <w:t xml:space="preserve">Our approach integrates digital precision with Cairo-specific cultural nuances:</w:t>
      </w:r>
    </w:p>
    <w:bookmarkStart w:id="24" w:name="X3ad62cdc3ab9f32bdf9d8a660cbeb8d351d332f"/>
    <w:p>
      <w:pPr>
        <w:pStyle w:val="Heading3"/>
      </w:pPr>
      <w:r>
        <w:t xml:space="preserve">1. Hyper-Localized Digital Campaign (60% Budget Allocation)</w:t>
      </w:r>
    </w:p>
    <w:p>
      <w:pPr>
        <w:numPr>
          <w:ilvl w:val="0"/>
          <w:numId w:val="1003"/>
        </w:numPr>
        <w:pStyle w:val="Compact"/>
      </w:pPr>
      <w:r>
        <w:rPr>
          <w:bCs/>
          <w:b/>
        </w:rPr>
        <w:t xml:space="preserve">Cairo-First Social Media:</w:t>
      </w:r>
      <w:r>
        <w:t xml:space="preserve"> </w:t>
      </w:r>
      <w:r>
        <w:t xml:space="preserve">Instagram and LinkedIn campaigns targeting #MechatronicsEgypt, #CairoTech, and industry hashtags with videos of Cairo-based engineers working at local hubs (e.g., El Nasr Automotive). Content highlights "Engineering in the Heart of Cairo" to resonate with local identity.</w:t>
      </w:r>
    </w:p>
    <w:p>
      <w:pPr>
        <w:numPr>
          <w:ilvl w:val="0"/>
          <w:numId w:val="1003"/>
        </w:numPr>
        <w:pStyle w:val="Compact"/>
      </w:pPr>
      <w:r>
        <w:rPr>
          <w:bCs/>
          <w:b/>
        </w:rPr>
        <w:t xml:space="preserve">University Partnerships:</w:t>
      </w:r>
      <w:r>
        <w:t xml:space="preserve"> </w:t>
      </w:r>
      <w:r>
        <w:t xml:space="preserve">Exclusive career fairs at Cairo University's Mechatronics Department and AUC, featuring live demos of automation projects used in Egyptian factories. Co-branded materials emphasizing "Egyptian Innovation for Egyptian Industries."</w:t>
      </w:r>
    </w:p>
    <w:p>
      <w:pPr>
        <w:numPr>
          <w:ilvl w:val="0"/>
          <w:numId w:val="1003"/>
        </w:numPr>
        <w:pStyle w:val="Compact"/>
      </w:pPr>
      <w:r>
        <w:rPr>
          <w:bCs/>
          <w:b/>
        </w:rPr>
        <w:t xml:space="preserve">Localized SEO:</w:t>
      </w:r>
      <w:r>
        <w:t xml:space="preserve"> </w:t>
      </w:r>
      <w:r>
        <w:t xml:space="preserve">Optimization for keywords like "Mechatronics Engineer jobs Cairo," "Best automation careers Egypt," and "Mechatronics training Egypt" to capture local search intent.</w:t>
      </w:r>
    </w:p>
    <w:bookmarkEnd w:id="24"/>
    <w:bookmarkStart w:id="25" w:name="Xa3876b32eeb32ecc91397fea157cb70ca50ef21"/>
    <w:p>
      <w:pPr>
        <w:pStyle w:val="Heading3"/>
      </w:pPr>
      <w:r>
        <w:t xml:space="preserve">2. Cultural &amp; Incentive-Based Positioning (25% Budget Allocation)</w:t>
      </w:r>
    </w:p>
    <w:p>
      <w:pPr>
        <w:pStyle w:val="FirstParagraph"/>
      </w:pPr>
      <w:r>
        <w:t xml:space="preserve">Avoiding generic tech jargon, we emphasize Cairo-specific value propositions:</w:t>
      </w:r>
    </w:p>
    <w:p>
      <w:pPr>
        <w:numPr>
          <w:ilvl w:val="0"/>
          <w:numId w:val="1004"/>
        </w:numPr>
        <w:pStyle w:val="Compact"/>
      </w:pPr>
      <w:r>
        <w:rPr>
          <w:bCs/>
          <w:b/>
        </w:rPr>
        <w:t xml:space="preserve">Work-Life Integration:</w:t>
      </w:r>
      <w:r>
        <w:t xml:space="preserve"> </w:t>
      </w:r>
      <w:r>
        <w:t xml:space="preserve">Highlight flexible hours accommodating Cairo's business culture (e.g., "10 AM-7 PM shifts to align with local industry rhythms")</w:t>
      </w:r>
    </w:p>
    <w:p>
      <w:pPr>
        <w:numPr>
          <w:ilvl w:val="0"/>
          <w:numId w:val="1004"/>
        </w:numPr>
        <w:pStyle w:val="Compact"/>
      </w:pPr>
      <w:r>
        <w:rPr>
          <w:bCs/>
          <w:b/>
        </w:rPr>
        <w:t xml:space="preserve">Tax Advantages:</w:t>
      </w:r>
      <w:r>
        <w:t xml:space="preserve"> </w:t>
      </w:r>
      <w:r>
        <w:t xml:space="preserve">Promote Egypt's 5% tax rate for foreign engineers under "Investment in Egypt" programs</w:t>
      </w:r>
    </w:p>
    <w:p>
      <w:pPr>
        <w:numPr>
          <w:ilvl w:val="0"/>
          <w:numId w:val="1004"/>
        </w:numPr>
        <w:pStyle w:val="Compact"/>
      </w:pPr>
      <w:r>
        <w:rPr>
          <w:bCs/>
          <w:b/>
        </w:rPr>
        <w:t xml:space="preserve">Community Impact:</w:t>
      </w:r>
      <w:r>
        <w:t xml:space="preserve"> </w:t>
      </w:r>
      <w:r>
        <w:t xml:space="preserve">Frame roles as enabling "Egypt's Industrial Revolution"—e.g., "Designing automation that powers Cairo's new smart factories."</w:t>
      </w:r>
    </w:p>
    <w:bookmarkEnd w:id="25"/>
    <w:bookmarkStart w:id="26" w:name="X49cfdcd83ec2623575268b888eb896c701565e0"/>
    <w:p>
      <w:pPr>
        <w:pStyle w:val="Heading3"/>
      </w:pPr>
      <w:r>
        <w:t xml:space="preserve">3. Strategic Talent Community Building (15% Budget Allocation)</w:t>
      </w:r>
    </w:p>
    <w:p>
      <w:pPr>
        <w:pStyle w:val="FirstParagraph"/>
      </w:pPr>
      <w:r>
        <w:t xml:space="preserve">Create ongoing engagement beyond recruitment:</w:t>
      </w:r>
    </w:p>
    <w:p>
      <w:pPr>
        <w:numPr>
          <w:ilvl w:val="0"/>
          <w:numId w:val="1005"/>
        </w:numPr>
        <w:pStyle w:val="Compact"/>
      </w:pPr>
      <w:r>
        <w:rPr>
          <w:bCs/>
          <w:b/>
        </w:rPr>
        <w:t xml:space="preserve">Cairo Mechatronics Network:</w:t>
      </w:r>
      <w:r>
        <w:t xml:space="preserve"> </w:t>
      </w:r>
      <w:r>
        <w:t xml:space="preserve">Free monthly workshops at CIC (Cairo Innovation Center) on topics like "AI in Cairo's Manufacturing Sector," fostering community and organic talent pipelines.</w:t>
      </w:r>
    </w:p>
    <w:p>
      <w:pPr>
        <w:numPr>
          <w:ilvl w:val="0"/>
          <w:numId w:val="1005"/>
        </w:numPr>
        <w:pStyle w:val="Compact"/>
      </w:pPr>
      <w:r>
        <w:rPr>
          <w:bCs/>
          <w:b/>
        </w:rPr>
        <w:t xml:space="preserve">Employee Advocacy Program:</w:t>
      </w:r>
      <w:r>
        <w:t xml:space="preserve"> </w:t>
      </w:r>
      <w:r>
        <w:t xml:space="preserve">Empower current Mechatronics Engineers in Egypt Cairo to share authentic work stories via TikTok/Instagram, countering the perception of "remote jobs" by showcasing local impact.</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5-6</w:t>
      </w:r>
    </w:p>
    <w:p>
      <w:pPr>
        <w:pStyle w:val="BodyText"/>
      </w:pPr>
      <w:r>
        <w:t xml:space="preserve">Digital Campaign Launch (Social/SEO)</w:t>
      </w:r>
    </w:p>
    <w:p>
      <w:pPr>
        <w:pStyle w:val="BodyText"/>
      </w:pPr>
      <w:r>
        <w:t xml:space="preserve">40%</w:t>
      </w:r>
    </w:p>
    <w:p>
      <w:pPr>
        <w:pStyle w:val="BodyText"/>
      </w:pPr>
      <w:r>
        <w:t xml:space="preserve">-</w:t>
      </w:r>
    </w:p>
    <w:p>
      <w:pPr>
        <w:pStyle w:val="BodyText"/>
      </w:pPr>
      <w:r>
        <w:t xml:space="preserve">-</w:t>
      </w:r>
    </w:p>
    <w:p>
      <w:pPr>
        <w:pStyle w:val="BodyText"/>
      </w:pPr>
      <w:r>
        <w:t xml:space="preserve">University Partnerships &amp; Career Fairs</w:t>
      </w:r>
    </w:p>
    <w:p>
      <w:pPr>
        <w:pStyle w:val="BodyText"/>
      </w:pPr>
      <w:r>
        <w:t xml:space="preserve">25%</w:t>
      </w:r>
    </w:p>
    <w:p>
      <w:pPr>
        <w:pStyle w:val="BodyText"/>
      </w:pPr>
      <w:r>
        <w:t xml:space="preserve">35%</w:t>
      </w:r>
    </w:p>
    <w:p>
      <w:pPr>
        <w:pStyle w:val="BodyText"/>
      </w:pPr>
      <w:r>
        <w:t xml:space="preserve">TOTAL: $85,000 (All figures in USD)</w:t>
      </w:r>
    </w:p>
    <w:bookmarkEnd w:id="28"/>
    <w:bookmarkStart w:id="29" w:name="Xd93d189d28263be5052c2e14850ce49a59f2ce9"/>
    <w:p>
      <w:pPr>
        <w:pStyle w:val="Heading2"/>
      </w:pPr>
      <w:r>
        <w:t xml:space="preserve">Evaluation Metrics for Egypt Cairo Context</w:t>
      </w:r>
    </w:p>
    <w:p>
      <w:pPr>
        <w:pStyle w:val="FirstParagraph"/>
      </w:pPr>
      <w:r>
        <w:t xml:space="preserve">Success will be measured through Cairo-specific KPIs:</w:t>
      </w:r>
    </w:p>
    <w:p>
      <w:pPr>
        <w:numPr>
          <w:ilvl w:val="0"/>
          <w:numId w:val="1006"/>
        </w:numPr>
        <w:pStyle w:val="Compact"/>
      </w:pPr>
      <w:r>
        <w:rPr>
          <w:bCs/>
          <w:b/>
        </w:rPr>
        <w:t xml:space="preserve">Local Candidate Penetration:</w:t>
      </w:r>
      <w:r>
        <w:t xml:space="preserve"> </w:t>
      </w:r>
      <w:r>
        <w:t xml:space="preserve">% of applicants from within 50km of Cairo (Target: 70%)</w:t>
      </w:r>
    </w:p>
    <w:p>
      <w:pPr>
        <w:numPr>
          <w:ilvl w:val="0"/>
          <w:numId w:val="1006"/>
        </w:numPr>
        <w:pStyle w:val="Compact"/>
      </w:pPr>
      <w:r>
        <w:rPr>
          <w:bCs/>
          <w:b/>
        </w:rPr>
        <w:t xml:space="preserve">Cultural Alignment Score:</w:t>
      </w:r>
      <w:r>
        <w:t xml:space="preserve"> </w:t>
      </w:r>
      <w:r>
        <w:t xml:space="preserve">Post-interview feedback on "Cairo work environment fit" (Target: ≥4.2/5)</w:t>
      </w:r>
    </w:p>
    <w:p>
      <w:pPr>
        <w:numPr>
          <w:ilvl w:val="0"/>
          <w:numId w:val="1006"/>
        </w:numPr>
        <w:pStyle w:val="Compact"/>
      </w:pPr>
      <w:r>
        <w:rPr>
          <w:bCs/>
          <w:b/>
        </w:rPr>
        <w:t xml:space="preserve">Talent Retention Baseline:</w:t>
      </w:r>
      <w:r>
        <w:t xml:space="preserve"> </w:t>
      </w:r>
      <w:r>
        <w:t xml:space="preserve">90% of hires remaining beyond 12 months (vs. industry average of 65%)</w:t>
      </w:r>
    </w:p>
    <w:bookmarkEnd w:id="29"/>
    <w:bookmarkStart w:id="30" w:name="why-this-plan-succeeds-in-egypt-cairo"/>
    <w:p>
      <w:pPr>
        <w:pStyle w:val="Heading2"/>
      </w:pPr>
      <w:r>
        <w:t xml:space="preserve">Why This Plan Succeeds in Egypt Cairo</w:t>
      </w:r>
    </w:p>
    <w:p>
      <w:pPr>
        <w:pStyle w:val="FirstParagraph"/>
      </w:pPr>
      <w:r>
        <w:t xml:space="preserve">This Marketing Plan transcends generic recruitment by embedding the Mechatronics Engineer role within Cairo's economic narrative. Unlike competitors using global templates, we leverage Egypt's unique strengths: the Nile Valley's industrial corridor, government-backed smart city projects (e.g., New Administrative Capital), and Cairo's 7 million+ skilled labor pool. By positioning Mechatronics Engineers as architects of "Egypt 2030" rather than just technicians, we attract candidates who align with national development goals—a critical differentiator in a market where purpose-driven work drives retention. Our strategy ensures every campaign element—from social media content to university partnerships—resonates with Cairo's professional identity, transforming the Mechatronics Engineer role into a symbol of Egypt's technological advancement.</w:t>
      </w:r>
    </w:p>
    <w:bookmarkEnd w:id="30"/>
    <w:bookmarkStart w:id="31" w:name="conclusion"/>
    <w:p>
      <w:pPr>
        <w:pStyle w:val="Heading2"/>
      </w:pPr>
      <w:r>
        <w:t xml:space="preserve">Conclusion</w:t>
      </w:r>
    </w:p>
    <w:p>
      <w:pPr>
        <w:pStyle w:val="FirstParagraph"/>
      </w:pPr>
      <w:r>
        <w:t xml:space="preserve">This Marketing Plan delivers a scalable, culturally attuned solution for attracting elite Mechatronics Engineers to Egypt Cairo. By focusing on local context, strategic partnerships, and purpose-driven messaging, we position the role as essential to Cairo's industrial future while delivering measurable ROI for employers. In a market where 73% of engineering firms cite talent gaps as their top operational challenge (Egyptian Ministry of Industry data), this targeted approach ensures we secure not just candidates, but committed partners in Egypt's technological journey. The campaign doesn't merely fill roles—it cultivates the next generation of Egyptian innovators who will shape Cairo's manufacturing landscape for decades.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 Egypt Cairo</dc:title>
  <dc:creator/>
  <dc:language>en</dc:language>
  <cp:keywords/>
  <dcterms:created xsi:type="dcterms:W3CDTF">2026-07-18T08:43:31Z</dcterms:created>
  <dcterms:modified xsi:type="dcterms:W3CDTF">2026-07-18T08:43:31Z</dcterms:modified>
</cp:coreProperties>
</file>

<file path=docProps/custom.xml><?xml version="1.0" encoding="utf-8"?>
<Properties xmlns="http://schemas.openxmlformats.org/officeDocument/2006/custom-properties" xmlns:vt="http://schemas.openxmlformats.org/officeDocument/2006/docPropsVTypes"/>
</file>