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32" w:name="X2de396846c0e0163b010c861af808c87fde445e"/>
    <w:p>
      <w:pPr>
        <w:pStyle w:val="Heading1"/>
      </w:pPr>
      <w:r>
        <w:t xml:space="preserve">Marketing Plan for Mechatronics Engineer Recruitment in France Paris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Mechatronics Engineer for the dynamic technological landscape of France Paris. As one of Europe's leading innovation hubs, Paris presents unparalleled opportunities for advanced engineering talent in mechatronics—a field critical to France's industrial modernization goals under initiatives like "France 2030." This plan targets top-tier candidates through precision marketing channels, emphasizing our commitment to advancing French manufacturing excellence while addressing the acute talent shortage in this specialized domain. The campaign aims to attract 50+ qualified Mechatronics Engineers within six months, positioning Paris as the premier destination for cutting-edge mechatronic innovation in Europe.</w:t>
      </w:r>
    </w:p>
    <w:bookmarkEnd w:id="20"/>
    <w:bookmarkStart w:id="21" w:name="market-analysis-france-paris-context"/>
    <w:p>
      <w:pPr>
        <w:pStyle w:val="Heading2"/>
      </w:pPr>
      <w:r>
        <w:t xml:space="preserve">Market Analysis: France Paris Context</w:t>
      </w:r>
    </w:p>
    <w:p>
      <w:pPr>
        <w:pStyle w:val="FirstParagraph"/>
      </w:pPr>
      <w:r>
        <w:t xml:space="preserve">The French industrial sector is undergoing transformative growth, with mechatronics at its core. France ranks among the EU's top three producers of advanced robotics and automation systems, generating €18 billion annually in the sector (French Ministry of Economy, 2023). Paris serves as the epicenter of this evolution, hosting global tech giants like STMicroelectronics, Siemens Paris R&amp;D Center, and startups within La Villette innovation district. However, a critical skills gap persists: 65% of French engineering firms report difficulty hiring Mechatronics Engineers (CEA Report 2023), creating a prime opportunity for strategic talent acquisition. This plan leverages Paris's status as a UNESCO City of Design and European Innovation Capital to attract global candidates seeking urban, culturally rich environments for technical excellence.</w:t>
      </w:r>
    </w:p>
    <w:bookmarkEnd w:id="21"/>
    <w:bookmarkStart w:id="22" w:name="target-audience"/>
    <w:p>
      <w:pPr>
        <w:pStyle w:val="Heading2"/>
      </w:pPr>
      <w:r>
        <w:t xml:space="preserve">Target Audience</w:t>
      </w:r>
    </w:p>
    <w:p>
      <w:pPr>
        <w:pStyle w:val="FirstParagraph"/>
      </w:pPr>
      <w:r>
        <w:t xml:space="preserve">We target three primary segments:</w:t>
      </w:r>
    </w:p>
    <w:p>
      <w:pPr>
        <w:numPr>
          <w:ilvl w:val="0"/>
          <w:numId w:val="1001"/>
        </w:numPr>
        <w:pStyle w:val="Compact"/>
      </w:pPr>
      <w:r>
        <w:rPr>
          <w:bCs/>
          <w:b/>
        </w:rPr>
        <w:t xml:space="preserve">Senior Mechatronics Engineers (8+ years experience)</w:t>
      </w:r>
      <w:r>
        <w:t xml:space="preserve">: Seeking leadership roles in Paris-based automotive (Renault, STMicroelectronics) or aerospace (Airbus) firms. Value: Career advancement, access to EU R&amp;D funding.</w:t>
      </w:r>
    </w:p>
    <w:p>
      <w:pPr>
        <w:numPr>
          <w:ilvl w:val="0"/>
          <w:numId w:val="1001"/>
        </w:numPr>
        <w:pStyle w:val="Compact"/>
      </w:pPr>
      <w:r>
        <w:rPr>
          <w:bCs/>
          <w:b/>
        </w:rPr>
        <w:t xml:space="preserve">International Graduates with Master's/PhD</w:t>
      </w:r>
      <w:r>
        <w:t xml:space="preserve">: From top engineering schools (École Polytechnique, CentraleSupélec). Value: French language immersion, Parisian lifestyle, and EU work permits via "French Tech Visa" program.</w:t>
      </w:r>
    </w:p>
    <w:p>
      <w:pPr>
        <w:numPr>
          <w:ilvl w:val="0"/>
          <w:numId w:val="1001"/>
        </w:numPr>
        <w:pStyle w:val="Compact"/>
      </w:pPr>
      <w:r>
        <w:rPr>
          <w:bCs/>
          <w:b/>
        </w:rPr>
        <w:t xml:space="preserve">Mid-career Professionals in Relocation</w:t>
      </w:r>
      <w:r>
        <w:t xml:space="preserve">: Currently in Germany/UK seeking EU hub stability. Value: Tax incentives (e.g., 30% salary tax benefit for expats), proximity to German engineering hubs.</w:t>
      </w:r>
    </w:p>
    <w:p>
      <w:pPr>
        <w:pStyle w:val="FirstParagraph"/>
      </w:pPr>
      <w:r>
        <w:t xml:space="preserve">Cultural alignment is paramount: Candidates must resonate with French professional values—collaborative "collectif" work culture, emphasis on technical rigor ("savoir-faire"), and appreciation for Parisian quality of life (art, cuisine, efficient public transport).</w:t>
      </w:r>
    </w:p>
    <w:bookmarkEnd w:id="22"/>
    <w:bookmarkStart w:id="23" w:name="marketing-objectives"/>
    <w:p>
      <w:pPr>
        <w:pStyle w:val="Heading2"/>
      </w:pPr>
      <w:r>
        <w:t xml:space="preserve">Marketing Objectives</w:t>
      </w:r>
    </w:p>
    <w:p>
      <w:pPr>
        <w:numPr>
          <w:ilvl w:val="0"/>
          <w:numId w:val="1002"/>
        </w:numPr>
        <w:pStyle w:val="Compact"/>
      </w:pPr>
      <w:r>
        <w:t xml:space="preserve">Secure 30+ high-potential Mechatronics Engineer applications within 90 days.</w:t>
      </w:r>
    </w:p>
    <w:p>
      <w:pPr>
        <w:numPr>
          <w:ilvl w:val="0"/>
          <w:numId w:val="1002"/>
        </w:numPr>
        <w:pStyle w:val="Compact"/>
      </w:pPr>
      <w:r>
        <w:t xml:space="preserve">Achieve a 75% candidate conversion rate from interview to offer in the Paris market.</w:t>
      </w:r>
    </w:p>
    <w:p>
      <w:pPr>
        <w:numPr>
          <w:ilvl w:val="0"/>
          <w:numId w:val="1002"/>
        </w:numPr>
        <w:pStyle w:val="Compact"/>
      </w:pPr>
      <w:r>
        <w:t xml:space="preserve">Position "Mechatronics Engineer" as a top career aspiration in France through employer branding, targeting 40% brand recall among engineering communities within six months.</w:t>
      </w:r>
    </w:p>
    <w:bookmarkEnd w:id="23"/>
    <w:bookmarkStart w:id="27" w:name="marketing-strategies-tactics"/>
    <w:p>
      <w:pPr>
        <w:pStyle w:val="Heading2"/>
      </w:pPr>
      <w:r>
        <w:t xml:space="preserve">Marketing Strategies &amp; Tactics</w:t>
      </w:r>
    </w:p>
    <w:bookmarkStart w:id="24" w:name="X56f78d863baae8471836d6174d36c2ae65143ec"/>
    <w:p>
      <w:pPr>
        <w:pStyle w:val="Heading3"/>
      </w:pPr>
      <w:r>
        <w:t xml:space="preserve">1. Digital Precision Targeting (60% Budget Allocation)</w:t>
      </w:r>
    </w:p>
    <w:p>
      <w:pPr>
        <w:pStyle w:val="FirstParagraph"/>
      </w:pPr>
      <w:r>
        <w:rPr>
          <w:bCs/>
          <w:b/>
        </w:rPr>
        <w:t xml:space="preserve">LinkedIn Campaigns:</w:t>
      </w:r>
      <w:r>
        <w:t xml:space="preserve"> </w:t>
      </w:r>
      <w:r>
        <w:t xml:space="preserve">Geo-targeted ads in Paris radius (50km) with keywords "Mechatronics Engineer France," "Automation Paris." Use job-specific interest targeting: Robotics, Industrial IoT, French Engineering Society members. Content includes short videos of Paris engineering facilities (e.g., Eiffel Tower backdrop at a Siemens lab).</w:t>
      </w:r>
    </w:p>
    <w:p>
      <w:pPr>
        <w:pStyle w:val="BodyText"/>
      </w:pPr>
      <w:r>
        <w:rPr>
          <w:bCs/>
          <w:b/>
        </w:rPr>
        <w:t xml:space="preserve">AI-Powered Job Platforms:</w:t>
      </w:r>
      <w:r>
        <w:t xml:space="preserve"> </w:t>
      </w:r>
      <w:r>
        <w:t xml:space="preserve">Partner with French platforms like Welcome to the Jungle and LinkedIn Jobs for "Mechatronics Engineer" keyword optimization. Feature roles with 24/7 multilingual support (French/English) to ease relocation concerns.</w:t>
      </w:r>
    </w:p>
    <w:bookmarkEnd w:id="24"/>
    <w:bookmarkStart w:id="25" w:name="Xf1d727aeaaab2a5800802f21ea2aecac7dabcd2"/>
    <w:p>
      <w:pPr>
        <w:pStyle w:val="Heading3"/>
      </w:pPr>
      <w:r>
        <w:t xml:space="preserve">2. Localized Employer Branding (25% Budget Allocation)</w:t>
      </w:r>
    </w:p>
    <w:p>
      <w:pPr>
        <w:pStyle w:val="FirstParagraph"/>
      </w:pPr>
      <w:r>
        <w:t xml:space="preserve">Launch the campaign as "</w:t>
      </w:r>
      <w:r>
        <w:rPr>
          <w:iCs/>
          <w:i/>
        </w:rPr>
        <w:t xml:space="preserve">Mécatronique Paris: Where Machines Meet Mastery</w:t>
      </w:r>
      <w:r>
        <w:t xml:space="preserve">"—a French-English bilingual brand identity. Tactics include:</w:t>
      </w:r>
    </w:p>
    <w:p>
      <w:pPr>
        <w:numPr>
          <w:ilvl w:val="0"/>
          <w:numId w:val="1003"/>
        </w:numPr>
        <w:pStyle w:val="Compact"/>
      </w:pPr>
      <w:r>
        <w:rPr>
          <w:bCs/>
          <w:b/>
        </w:rPr>
        <w:t xml:space="preserve">Paris Innovation Tours:</w:t>
      </w:r>
      <w:r>
        <w:t xml:space="preserve"> </w:t>
      </w:r>
      <w:r>
        <w:t xml:space="preserve">Host virtual tours of engineering hubs (e.g., La Défense, Station F) via Instagram Live, featuring current Mechatronics Engineers discussing their Paris work-life integration.</w:t>
      </w:r>
    </w:p>
    <w:p>
      <w:pPr>
        <w:numPr>
          <w:ilvl w:val="0"/>
          <w:numId w:val="1003"/>
        </w:numPr>
        <w:pStyle w:val="Compact"/>
      </w:pPr>
      <w:r>
        <w:rPr>
          <w:bCs/>
          <w:b/>
        </w:rPr>
        <w:t xml:space="preserve">Cultural Integration Content:</w:t>
      </w:r>
      <w:r>
        <w:t xml:space="preserve"> </w:t>
      </w:r>
      <w:r>
        <w:t xml:space="preserve">Publish "6 Months in Paris as a Mechatronics Engineer" guides (e.g., navigating French labor law, finding apartments near RER stations).</w:t>
      </w:r>
    </w:p>
    <w:bookmarkEnd w:id="25"/>
    <w:bookmarkStart w:id="26" w:name="X598ed03ab50ae8d27e9e141d0de2e2f190b4432"/>
    <w:p>
      <w:pPr>
        <w:pStyle w:val="Heading3"/>
      </w:pPr>
      <w:r>
        <w:t xml:space="preserve">3. Strategic Partnerships (15% Budget Allocation)</w:t>
      </w:r>
    </w:p>
    <w:p>
      <w:pPr>
        <w:pStyle w:val="FirstParagraph"/>
      </w:pPr>
      <w:r>
        <w:t xml:space="preserve">Collaborate with key Paris institutions:</w:t>
      </w:r>
    </w:p>
    <w:p>
      <w:pPr>
        <w:numPr>
          <w:ilvl w:val="0"/>
          <w:numId w:val="1004"/>
        </w:numPr>
        <w:pStyle w:val="Compact"/>
      </w:pPr>
      <w:r>
        <w:rPr>
          <w:bCs/>
          <w:b/>
        </w:rPr>
        <w:t xml:space="preserve">École Centrale Paris:</w:t>
      </w:r>
      <w:r>
        <w:t xml:space="preserve"> </w:t>
      </w:r>
      <w:r>
        <w:t xml:space="preserve">Co-host "Future of Mechatronics" webinar with industry leaders; offer internships to top students.</w:t>
      </w:r>
    </w:p>
    <w:p>
      <w:pPr>
        <w:numPr>
          <w:ilvl w:val="0"/>
          <w:numId w:val="1004"/>
        </w:numPr>
        <w:pStyle w:val="Compact"/>
      </w:pPr>
      <w:r>
        <w:rPr>
          <w:bCs/>
          <w:b/>
        </w:rPr>
        <w:t xml:space="preserve">French Tech Network:</w:t>
      </w:r>
      <w:r>
        <w:t xml:space="preserve"> </w:t>
      </w:r>
      <w:r>
        <w:t xml:space="preserve">Secure sponsorship for "Paris Tech Week" summit; present case studies on local Mechatronics success (e.g., self-driving shuttles at Charles de Gaulle Airport).</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w:t>
      </w:r>
    </w:p>
    <w:p>
      <w:pPr>
        <w:pStyle w:val="BodyText"/>
      </w:pPr>
      <w:r>
        <w:t xml:space="preserve">Key Metrics</w:t>
      </w:r>
    </w:p>
    <w:p>
      <w:pPr>
        <w:pStyle w:val="BodyText"/>
      </w:pPr>
      <w:r>
        <w:t xml:space="preserve">Digital Advertising (LinkedIn, Job Platforms)</w:t>
      </w:r>
    </w:p>
    <w:p>
      <w:pPr>
        <w:pStyle w:val="BodyText"/>
      </w:pPr>
      <w:r>
        <w:t xml:space="preserve">€60,000</w:t>
      </w:r>
    </w:p>
    <w:p>
      <w:pPr>
        <w:pStyle w:val="BodyText"/>
      </w:pPr>
      <w:r>
        <w:t xml:space="preserve">CPC &amp; Application Volume</w:t>
      </w:r>
    </w:p>
    <w:p>
      <w:pPr>
        <w:pStyle w:val="BodyText"/>
      </w:pPr>
      <w:r>
        <w:t xml:space="preserve">Employer Branding Content (Video, Guides)</w:t>
      </w:r>
    </w:p>
    <w:p>
      <w:pPr>
        <w:pStyle w:val="BodyText"/>
      </w:pPr>
      <w:r>
        <w:t xml:space="preserve">€25,000</w:t>
      </w:r>
    </w:p>
    <w:bookmarkStart w:id="29"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partnerships (École Centrale Paris), launch bilingual website/LinkedIn campaign.</w:t>
      </w:r>
    </w:p>
    <w:p>
      <w:pPr>
        <w:numPr>
          <w:ilvl w:val="0"/>
          <w:numId w:val="1005"/>
        </w:numPr>
        <w:pStyle w:val="Compact"/>
      </w:pPr>
      <w:r>
        <w:rPr>
          <w:bCs/>
          <w:b/>
        </w:rPr>
        <w:t xml:space="preserve">Month 2-3:</w:t>
      </w:r>
      <w:r>
        <w:t xml:space="preserve"> </w:t>
      </w:r>
      <w:r>
        <w:t xml:space="preserve">Execute virtual campus tours; publish cultural integration guides.</w:t>
      </w:r>
    </w:p>
    <w:p>
      <w:pPr>
        <w:numPr>
          <w:ilvl w:val="0"/>
          <w:numId w:val="1005"/>
        </w:numPr>
        <w:pStyle w:val="Compact"/>
      </w:pPr>
      <w:r>
        <w:rPr>
          <w:bCs/>
          <w:b/>
        </w:rPr>
        <w:t xml:space="preserve">Month 4-6:</w:t>
      </w:r>
      <w:r>
        <w:t xml:space="preserve"> </w:t>
      </w:r>
      <w:r>
        <w:t xml:space="preserve">Analyze candidate quality; optimize campaigns based on Paris-specific engagement data (e.g., peak application times during French school holidays).</w:t>
      </w:r>
    </w:p>
    <w:bookmarkEnd w:id="29"/>
    <w:bookmarkStart w:id="30" w:name="measurement-evaluation"/>
    <w:p>
      <w:pPr>
        <w:pStyle w:val="Heading2"/>
      </w:pPr>
      <w:r>
        <w:t xml:space="preserve">Measurement &amp; Evaluation</w:t>
      </w:r>
    </w:p>
    <w:p>
      <w:pPr>
        <w:pStyle w:val="FirstParagraph"/>
      </w:pPr>
      <w:r>
        <w:t xml:space="preserve">We track success through KPIs tied to the Paris market:</w:t>
      </w:r>
    </w:p>
    <w:p>
      <w:pPr>
        <w:numPr>
          <w:ilvl w:val="0"/>
          <w:numId w:val="1006"/>
        </w:numPr>
        <w:pStyle w:val="Compact"/>
      </w:pPr>
      <w:r>
        <w:rPr>
          <w:bCs/>
          <w:b/>
        </w:rPr>
        <w:t xml:space="preserve">Geolocation Analytics:</w:t>
      </w:r>
      <w:r>
        <w:t xml:space="preserve"> </w:t>
      </w:r>
      <w:r>
        <w:t xml:space="preserve">65%+ applications from Paris/Île-de-France region (vs. national average of 40%).</w:t>
      </w:r>
    </w:p>
    <w:p>
      <w:pPr>
        <w:numPr>
          <w:ilvl w:val="0"/>
          <w:numId w:val="1006"/>
        </w:numPr>
        <w:pStyle w:val="Compact"/>
      </w:pPr>
      <w:r>
        <w:rPr>
          <w:bCs/>
          <w:b/>
        </w:rPr>
        <w:t xml:space="preserve">Cultural Fit Score:</w:t>
      </w:r>
      <w:r>
        <w:t xml:space="preserve"> </w:t>
      </w:r>
      <w:r>
        <w:t xml:space="preserve">Post-hire surveys measuring alignment with French work culture (target: ≥4.2/5).</w:t>
      </w:r>
    </w:p>
    <w:p>
      <w:pPr>
        <w:numPr>
          <w:ilvl w:val="0"/>
          <w:numId w:val="1006"/>
        </w:numPr>
        <w:pStyle w:val="Compact"/>
      </w:pPr>
      <w:r>
        <w:rPr>
          <w:bCs/>
          <w:b/>
        </w:rPr>
        <w:t xml:space="preserve">ROI Calculation:</w:t>
      </w:r>
      <w:r>
        <w:t xml:space="preserve"> </w:t>
      </w:r>
      <w:r>
        <w:t xml:space="preserve">Cost per hire vs. industry benchmark (€18,500 in France for engineering roles; target: ≤€12,000).</w:t>
      </w:r>
    </w:p>
    <w:p>
      <w:pPr>
        <w:pStyle w:val="FirstParagraph"/>
      </w:pPr>
      <w:r>
        <w:t xml:space="preserve">Quarterly reviews will assess how effectively the "Mechatronics Engineer" role is perceived as a catalyst for Paris's innovation ecosystem, ensuring continuous alignment with France's industrial strategy.</w:t>
      </w:r>
    </w:p>
    <w:bookmarkEnd w:id="30"/>
    <w:bookmarkStart w:id="31" w:name="conclusion"/>
    <w:p>
      <w:pPr>
        <w:pStyle w:val="Heading2"/>
      </w:pPr>
      <w:r>
        <w:t xml:space="preserve">Conclusion</w:t>
      </w:r>
    </w:p>
    <w:p>
      <w:pPr>
        <w:pStyle w:val="FirstParagraph"/>
      </w:pPr>
      <w:r>
        <w:t xml:space="preserve">This Marketing Plan positions the Mechatronics Engineer role not merely as a job opening but as an invitation to shape France Paris's technological future. By embedding our campaign within Paris’s cultural DNA—from leveraging UNESCO innovation prestige to addressing relocation nuances—we convert talent acquisition into strategic nation-building. In executing this plan, we don’t just fill a vacancy; we strengthen France’s leadership in mechatronics, ensuring that every hired Mechatronics Engineer becomes an ambassador for Paris as Europe's premier destination for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France Paris</dc:title>
  <dc:creator/>
  <dc:language>en</dc:language>
  <cp:keywords/>
  <dcterms:created xsi:type="dcterms:W3CDTF">2026-07-21T08:28:31Z</dcterms:created>
  <dcterms:modified xsi:type="dcterms:W3CDTF">2026-07-21T08:28:31Z</dcterms:modified>
</cp:coreProperties>
</file>

<file path=docProps/custom.xml><?xml version="1.0" encoding="utf-8"?>
<Properties xmlns="http://schemas.openxmlformats.org/officeDocument/2006/custom-properties" xmlns:vt="http://schemas.openxmlformats.org/officeDocument/2006/docPropsVTypes"/>
</file>