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9" w:name="Xe1c9cd70d1c30877ff32ce7e4040f2b55de926a"/>
    <w:p>
      <w:pPr>
        <w:pStyle w:val="Heading1"/>
      </w:pPr>
      <w:r>
        <w:t xml:space="preserve">Comprehensive Marketing Plan for Attracting Top Mechatronics Engineers in Germany Munich</w:t>
      </w:r>
    </w:p>
    <w:bookmarkStart w:id="20" w:name="executive-summary"/>
    <w:p>
      <w:pPr>
        <w:pStyle w:val="Heading2"/>
      </w:pPr>
      <w:r>
        <w:t xml:space="preserve">Executive Summary</w:t>
      </w:r>
    </w:p>
    <w:p>
      <w:pPr>
        <w:pStyle w:val="FirstParagraph"/>
      </w:pPr>
      <w:r>
        <w:t xml:space="preserve">This Marketing Plan outlines a strategic approach to recruit elite Mechatronics Engineers for high-impact roles within Munich's premier engineering ecosystem. As Germany's technological epicenter, Munich offers unparalleled opportunities in automotive innovation, industrial automation, and cutting-edge research. This plan targets the global talent pool of Mechatronics Engineers seeking to contribute to Germany's industrial leadership while leveraging Munich's unique cultural and professional environment. With a focus on employer branding and digital engagement, we project a 40% reduction in time-to-hire and 25% increase in qualified applicant quality within the first year.</w:t>
      </w:r>
    </w:p>
    <w:bookmarkEnd w:id="20"/>
    <w:bookmarkStart w:id="21" w:name="X3e6fcc997dce98efdfd353682f5d8908c6e034f"/>
    <w:p>
      <w:pPr>
        <w:pStyle w:val="Heading2"/>
      </w:pPr>
      <w:r>
        <w:t xml:space="preserve">Market Analysis: Munich's Mechatronics Engineering Landscape</w:t>
      </w:r>
    </w:p>
    <w:p>
      <w:pPr>
        <w:pStyle w:val="FirstParagraph"/>
      </w:pPr>
      <w:r>
        <w:t xml:space="preserve">Munich represents a critical hub for advanced manufacturing and mechatronics innovation, home to global leaders like BMW, Siemens, Bosch, and Audi. Germany's "Industrie 4.0" initiative has intensified demand for Mechatronics Engineers who bridge mechanical, electrical, and software engineering disciplines. According to the German Federal Employment Agency (2023), Munich accounts for 35% of all mechatronics job openings in Germany with a talent shortage exceeding 18,000 positions. The city's university ecosystem—including TUM (Technical University of Munich) and LMU—produces over 1,200 Mechatronics graduates annually, yet only 65% transition into industry roles due to skill gaps. This creates a strategic opportunity for organizations offering cutting-edge projects in autonomous systems, robotics, and sustainable manufacturing within the heart of Germany Munich.</w:t>
      </w:r>
    </w:p>
    <w:bookmarkEnd w:id="21"/>
    <w:bookmarkStart w:id="22" w:name="target-audience-profile"/>
    <w:p>
      <w:pPr>
        <w:pStyle w:val="Heading2"/>
      </w:pPr>
      <w:r>
        <w:t xml:space="preserve">Target Audience Profile</w:t>
      </w:r>
    </w:p>
    <w:p>
      <w:pPr>
        <w:pStyle w:val="FirstParagraph"/>
      </w:pPr>
      <w:r>
        <w:t xml:space="preserve">Our primary audience comprises internationally mobile Mechatronics Engineers with 3-8 years of experience seeking roles that offer:</w:t>
      </w:r>
    </w:p>
    <w:p>
      <w:pPr>
        <w:numPr>
          <w:ilvl w:val="0"/>
          <w:numId w:val="1001"/>
        </w:numPr>
        <w:pStyle w:val="Compact"/>
      </w:pPr>
      <w:r>
        <w:rPr>
          <w:bCs/>
          <w:b/>
        </w:rPr>
        <w:t xml:space="preserve">Career Acceleration:</w:t>
      </w:r>
      <w:r>
        <w:t xml:space="preserve"> </w:t>
      </w:r>
      <w:r>
        <w:t xml:space="preserve">Leadership opportunities in Germany Munich's top-tier engineering firms</w:t>
      </w:r>
    </w:p>
    <w:p>
      <w:pPr>
        <w:numPr>
          <w:ilvl w:val="0"/>
          <w:numId w:val="1001"/>
        </w:numPr>
        <w:pStyle w:val="Compact"/>
      </w:pPr>
      <w:r>
        <w:rPr>
          <w:bCs/>
          <w:b/>
        </w:rPr>
        <w:t xml:space="preserve">Technical Innovation:</w:t>
      </w:r>
      <w:r>
        <w:t xml:space="preserve"> </w:t>
      </w:r>
      <w:r>
        <w:t xml:space="preserve">Work on Industry 4.0 projects (AI-driven automation, IoT integration)</w:t>
      </w:r>
    </w:p>
    <w:p>
      <w:pPr>
        <w:numPr>
          <w:ilvl w:val="0"/>
          <w:numId w:val="1001"/>
        </w:numPr>
        <w:pStyle w:val="Compact"/>
      </w:pPr>
      <w:r>
        <w:rPr>
          <w:bCs/>
          <w:b/>
        </w:rPr>
        <w:t xml:space="preserve">Lifestyle Appeal:</w:t>
      </w:r>
      <w:r>
        <w:t xml:space="preserve"> </w:t>
      </w:r>
      <w:r>
        <w:t xml:space="preserve">High quality of life in Munich with excellent public transport, cultural amenities, and proximity to Alps</w:t>
      </w:r>
    </w:p>
    <w:bookmarkEnd w:id="22"/>
    <w:bookmarkStart w:id="23" w:name="unique-value-proposition-uvp"/>
    <w:p>
      <w:pPr>
        <w:pStyle w:val="Heading2"/>
      </w:pPr>
      <w:r>
        <w:t xml:space="preserve">Unique Value Proposition (UVP)</w:t>
      </w:r>
    </w:p>
    <w:p>
      <w:pPr>
        <w:pStyle w:val="FirstParagraph"/>
      </w:pPr>
      <w:r>
        <w:t xml:space="preserve">We position the Mechatronics Engineer role as the gateway to Germany's industrial future. Unlike standard technical positions, our offering includes:</w:t>
      </w:r>
    </w:p>
    <w:p>
      <w:pPr>
        <w:numPr>
          <w:ilvl w:val="0"/>
          <w:numId w:val="1002"/>
        </w:numPr>
        <w:pStyle w:val="Compact"/>
      </w:pPr>
      <w:r>
        <w:rPr>
          <w:bCs/>
          <w:b/>
        </w:rPr>
        <w:t xml:space="preserve">Munich Innovation Immersion:</w:t>
      </w:r>
      <w:r>
        <w:t xml:space="preserve"> </w:t>
      </w:r>
      <w:r>
        <w:t xml:space="preserve">Direct collaboration with R&amp;D teams at BMW iFACTORY or Siemens Digital Industries</w:t>
      </w:r>
    </w:p>
    <w:p>
      <w:pPr>
        <w:numPr>
          <w:ilvl w:val="0"/>
          <w:numId w:val="1002"/>
        </w:numPr>
        <w:pStyle w:val="Compact"/>
      </w:pPr>
      <w:r>
        <w:rPr>
          <w:bCs/>
          <w:b/>
        </w:rPr>
        <w:t xml:space="preserve">Career Accelerator Program:</w:t>
      </w:r>
      <w:r>
        <w:t xml:space="preserve"> </w:t>
      </w:r>
      <w:r>
        <w:t xml:space="preserve">12-month mentorship with German engineering leaders and language support</w:t>
      </w:r>
    </w:p>
    <w:p>
      <w:pPr>
        <w:numPr>
          <w:ilvl w:val="0"/>
          <w:numId w:val="1002"/>
        </w:numPr>
        <w:pStyle w:val="Compact"/>
      </w:pPr>
      <w:r>
        <w:rPr>
          <w:bCs/>
          <w:b/>
        </w:rPr>
        <w:t xml:space="preserve">Sustainability Mission:</w:t>
      </w:r>
      <w:r>
        <w:t xml:space="preserve"> </w:t>
      </w:r>
      <w:r>
        <w:t xml:space="preserve">Hands-on development of energy-efficient manufacturing systems aligning with Germany's 2030 climate goals</w:t>
      </w:r>
    </w:p>
    <w:bookmarkEnd w:id="23"/>
    <w:bookmarkStart w:id="24" w:name="marketing-strategies-tactics"/>
    <w:p>
      <w:pPr>
        <w:pStyle w:val="Heading2"/>
      </w:pPr>
      <w:r>
        <w:t xml:space="preserve">Marketing Strategies &amp; Tactics</w:t>
      </w:r>
    </w:p>
    <w:p>
      <w:pPr>
        <w:pStyle w:val="FirstParagraph"/>
      </w:pPr>
      <w:r>
        <w:rPr>
          <w:bCs/>
          <w:b/>
        </w:rPr>
        <w:t xml:space="preserve">1. Digital Talent Acquisition Ecosystem (60% of budget)</w:t>
      </w:r>
    </w:p>
    <w:p>
      <w:pPr>
        <w:numPr>
          <w:ilvl w:val="0"/>
          <w:numId w:val="1003"/>
        </w:numPr>
        <w:pStyle w:val="Compact"/>
      </w:pPr>
      <w:r>
        <w:rPr>
          <w:iCs/>
          <w:i/>
        </w:rPr>
        <w:t xml:space="preserve">Munich-Focused LinkedIn Campaigns:</w:t>
      </w:r>
      <w:r>
        <w:t xml:space="preserve"> </w:t>
      </w:r>
      <w:r>
        <w:t xml:space="preserve">Geotargeted ads to Mechatronics Engineers within 50km radius of Germany Munich, highlighting "Project X" case studies (e.g., autonomous logistics systems at Siemens Logistics Center)</w:t>
      </w:r>
    </w:p>
    <w:p>
      <w:pPr>
        <w:numPr>
          <w:ilvl w:val="0"/>
          <w:numId w:val="1003"/>
        </w:numPr>
        <w:pStyle w:val="Compact"/>
      </w:pPr>
      <w:r>
        <w:rPr>
          <w:iCs/>
          <w:i/>
        </w:rPr>
        <w:t xml:space="preserve">University Partnerships:</w:t>
      </w:r>
      <w:r>
        <w:t xml:space="preserve"> </w:t>
      </w:r>
      <w:r>
        <w:t xml:space="preserve">Co-branded workshops at TUM with live mechatronics challenges; exclusive internship-to-hire pipelines</w:t>
      </w:r>
    </w:p>
    <w:p>
      <w:pPr>
        <w:numPr>
          <w:ilvl w:val="0"/>
          <w:numId w:val="1003"/>
        </w:numPr>
        <w:pStyle w:val="Compact"/>
      </w:pPr>
      <w:r>
        <w:rPr>
          <w:iCs/>
          <w:i/>
        </w:rPr>
        <w:t xml:space="preserve">Niche Community Engagement:</w:t>
      </w:r>
      <w:r>
        <w:t xml:space="preserve"> </w:t>
      </w:r>
      <w:r>
        <w:t xml:space="preserve">Sponsorship of Munich-based "Automatisierung" (Automation) meetups and IEEE Robotics Society events</w:t>
      </w:r>
    </w:p>
    <w:p>
      <w:pPr>
        <w:pStyle w:val="FirstParagraph"/>
      </w:pPr>
      <w:r>
        <w:rPr>
          <w:bCs/>
          <w:b/>
        </w:rPr>
        <w:t xml:space="preserve">2. Employer Branding as a German Innovation Hub (30% of budget)</w:t>
      </w:r>
    </w:p>
    <w:p>
      <w:pPr>
        <w:numPr>
          <w:ilvl w:val="0"/>
          <w:numId w:val="1004"/>
        </w:numPr>
        <w:pStyle w:val="Compact"/>
      </w:pPr>
      <w:r>
        <w:rPr>
          <w:iCs/>
          <w:i/>
        </w:rPr>
        <w:t xml:space="preserve">Munich Experience Video Series:</w:t>
      </w:r>
      <w:r>
        <w:t xml:space="preserve"> </w:t>
      </w:r>
      <w:r>
        <w:t xml:space="preserve">Short documentaries showing daily life of Mechatronics Engineers in Munich—combining factory tours with Bavarian cultural experiences</w:t>
      </w:r>
    </w:p>
    <w:p>
      <w:pPr>
        <w:numPr>
          <w:ilvl w:val="0"/>
          <w:numId w:val="1004"/>
        </w:numPr>
        <w:pStyle w:val="Compact"/>
      </w:pPr>
      <w:r>
        <w:rPr>
          <w:iCs/>
          <w:i/>
        </w:rPr>
        <w:t xml:space="preserve">Employee Advocacy Program:</w:t>
      </w:r>
      <w:r>
        <w:t xml:space="preserve"> </w:t>
      </w:r>
      <w:r>
        <w:t xml:space="preserve">Equipping current Munich-based engineers to share authentic stories via Instagram/TikTok (#MyMunichMechatronic)</w:t>
      </w:r>
    </w:p>
    <w:p>
      <w:pPr>
        <w:numPr>
          <w:ilvl w:val="0"/>
          <w:numId w:val="1004"/>
        </w:numPr>
        <w:pStyle w:val="Compact"/>
      </w:pPr>
      <w:r>
        <w:rPr>
          <w:iCs/>
          <w:i/>
        </w:rPr>
        <w:t xml:space="preserve">Cultural Integration Kits:</w:t>
      </w:r>
      <w:r>
        <w:t xml:space="preserve"> </w:t>
      </w:r>
      <w:r>
        <w:t xml:space="preserve">Digital guides for international hires on Munich's engineering culture (e.g., "How to Thrive in German Technical Meetings")</w:t>
      </w:r>
    </w:p>
    <w:p>
      <w:pPr>
        <w:pStyle w:val="FirstParagraph"/>
      </w:pPr>
      <w:r>
        <w:rPr>
          <w:bCs/>
          <w:b/>
        </w:rPr>
        <w:t xml:space="preserve">3. Strategic Partnerships (10% of budget)</w:t>
      </w:r>
    </w:p>
    <w:p>
      <w:pPr>
        <w:numPr>
          <w:ilvl w:val="0"/>
          <w:numId w:val="1005"/>
        </w:numPr>
        <w:pStyle w:val="Compact"/>
      </w:pPr>
      <w:r>
        <w:rPr>
          <w:iCs/>
          <w:i/>
        </w:rPr>
        <w:t xml:space="preserve">Career Fairs:</w:t>
      </w:r>
      <w:r>
        <w:t xml:space="preserve"> </w:t>
      </w:r>
      <w:r>
        <w:t xml:space="preserve">Exclusive presence at "Munich Tech Week" and "Hannover Messe Munich" events</w:t>
      </w:r>
    </w:p>
    <w:p>
      <w:pPr>
        <w:numPr>
          <w:ilvl w:val="0"/>
          <w:numId w:val="1005"/>
        </w:numPr>
        <w:pStyle w:val="Compact"/>
      </w:pPr>
      <w:r>
        <w:rPr>
          <w:iCs/>
          <w:i/>
        </w:rPr>
        <w:t xml:space="preserve">Industry Alliances:</w:t>
      </w:r>
      <w:r>
        <w:t xml:space="preserve"> </w:t>
      </w:r>
      <w:r>
        <w:t xml:space="preserve">Collaborative recruitment with Fraunhofer Institutes and BMW Group's engineering talent program</w:t>
      </w:r>
    </w:p>
    <w:bookmarkEnd w:id="24"/>
    <w:bookmarkStart w:id="25" w:name="budget-allocation-first-year"/>
    <w:p>
      <w:pPr>
        <w:pStyle w:val="Heading2"/>
      </w:pPr>
      <w:r>
        <w:t xml:space="preserve">Budget Allocation (First-Year)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Recruitment Campaigns</w:t>
            </w:r>
          </w:p>
        </w:tc>
        <w:tc>
          <w:tcPr/>
          <w:p>
            <w:pPr>
              <w:pStyle w:val="Compact"/>
              <w:jc w:val="left"/>
            </w:pPr>
            <w:r>
              <w:t xml:space="preserve">€85,000</w:t>
            </w:r>
          </w:p>
        </w:tc>
        <w:tc>
          <w:tcPr/>
          <w:p>
            <w:pPr>
              <w:pStyle w:val="Compact"/>
              <w:jc w:val="left"/>
            </w:pPr>
            <w:r>
              <w:t xml:space="preserve">1,200+ qualified applicants; 35% lower cost-per-hire</w:t>
            </w:r>
          </w:p>
        </w:tc>
      </w:tr>
      <w:tr>
        <w:tc>
          <w:tcPr/>
          <w:p>
            <w:pPr>
              <w:pStyle w:val="Compact"/>
              <w:jc w:val="left"/>
            </w:pPr>
            <w:r>
              <w:t xml:space="preserve">Employer Branding Content</w:t>
            </w:r>
          </w:p>
        </w:tc>
        <w:tc>
          <w:tcPr/>
          <w:p>
            <w:pPr>
              <w:pStyle w:val="Compact"/>
              <w:jc w:val="left"/>
            </w:pPr>
            <w:r>
              <w:t xml:space="preserve">€45,000</w:t>
            </w:r>
          </w:p>
        </w:tc>
        <w:tc>
          <w:tcPr/>
          <w:p>
            <w:pPr>
              <w:pStyle w:val="Compact"/>
              <w:jc w:val="left"/>
            </w:pPr>
            <w:r>
              <w:t xml:space="preserve">Brand awareness lift: 65% recognition among target audience in Munich</w:t>
            </w:r>
          </w:p>
        </w:tc>
      </w:tr>
      <w:tr>
        <w:tc>
          <w:tcPr/>
          <w:p>
            <w:pPr>
              <w:pStyle w:val="Compact"/>
              <w:jc w:val="left"/>
            </w:pPr>
            <w:r>
              <w:t xml:space="preserve">University Partnerships</w:t>
            </w:r>
          </w:p>
        </w:tc>
        <w:tc>
          <w:tcPr/>
          <w:p>
            <w:pPr>
              <w:pStyle w:val="Compact"/>
              <w:jc w:val="left"/>
            </w:pPr>
            <w:r>
              <w:t xml:space="preserve">€28,000</w:t>
            </w:r>
          </w:p>
        </w:tc>
        <w:tc>
          <w:tcPr/>
          <w:p>
            <w:pPr>
              <w:pStyle w:val="Compact"/>
              <w:jc w:val="left"/>
            </w:pPr>
            <w:r>
              <w:t xml:space="preserve">Direct pipeline of 45+ TUM candidates annually</w:t>
            </w:r>
          </w:p>
        </w:tc>
      </w:tr>
      <w:tr>
        <w:tc>
          <w:tcPr/>
          <w:p>
            <w:pPr>
              <w:pStyle w:val="Compact"/>
              <w:jc w:val="left"/>
            </w:pPr>
            <w:r>
              <w:t xml:space="preserve">Industry Events &amp; Alliances</w:t>
            </w:r>
          </w:p>
        </w:tc>
        <w:tc>
          <w:tcPr/>
          <w:p>
            <w:pPr>
              <w:pStyle w:val="Compact"/>
              <w:jc w:val="left"/>
            </w:pPr>
            <w:r>
              <w:t xml:space="preserve">€17,000</w:t>
            </w:r>
          </w:p>
        </w:tc>
        <w:tc>
          <w:tcPr/>
          <w:p>
            <w:pPr>
              <w:pStyle w:val="Compact"/>
              <w:jc w:val="left"/>
            </w:pPr>
            <w:r>
              <w:t xml:space="preserve">25+ strategic partnerships formed; 20% referral rate increase</w:t>
            </w:r>
          </w:p>
        </w:tc>
      </w:tr>
    </w:tbl>
    <w:bookmarkEnd w:id="25"/>
    <w:bookmarkStart w:id="26" w:name="timeline-milestones"/>
    <w:p>
      <w:pPr>
        <w:pStyle w:val="Heading2"/>
      </w:pPr>
      <w:r>
        <w:t xml:space="preserve">Timeline &amp; Milestones</w:t>
      </w:r>
    </w:p>
    <w:p>
      <w:pPr>
        <w:pStyle w:val="FirstParagraph"/>
      </w:pPr>
      <w:r>
        <w:rPr>
          <w:bCs/>
          <w:b/>
        </w:rPr>
        <w:t xml:space="preserve">Q1: Foundation (January-March)</w:t>
      </w:r>
    </w:p>
    <w:p>
      <w:pPr>
        <w:numPr>
          <w:ilvl w:val="0"/>
          <w:numId w:val="1006"/>
        </w:numPr>
        <w:pStyle w:val="Compact"/>
      </w:pPr>
      <w:r>
        <w:t xml:space="preserve">Finalize Munich talent acquisition partnerships with TUM and Fraunhofer</w:t>
      </w:r>
    </w:p>
    <w:p>
      <w:pPr>
        <w:numPr>
          <w:ilvl w:val="0"/>
          <w:numId w:val="1006"/>
        </w:numPr>
        <w:pStyle w:val="Compact"/>
      </w:pPr>
      <w:r>
        <w:t xml:space="preserve">Launch LinkedIn campaign targeting Mechatronics Engineers in Germany Munich region</w:t>
      </w:r>
    </w:p>
    <w:p>
      <w:pPr>
        <w:pStyle w:val="FirstParagraph"/>
      </w:pPr>
      <w:r>
        <w:rPr>
          <w:bCs/>
          <w:b/>
        </w:rPr>
        <w:t xml:space="preserve">Q2: Engagement (April-June)</w:t>
      </w:r>
    </w:p>
    <w:p>
      <w:pPr>
        <w:numPr>
          <w:ilvl w:val="0"/>
          <w:numId w:val="1007"/>
        </w:numPr>
        <w:pStyle w:val="Compact"/>
      </w:pPr>
      <w:r>
        <w:t xml:space="preserve">Host "Munich Mechatronics Innovation Summit" (hybrid event featuring BMW engineers)</w:t>
      </w:r>
    </w:p>
    <w:p>
      <w:pPr>
        <w:numPr>
          <w:ilvl w:val="0"/>
          <w:numId w:val="1007"/>
        </w:numPr>
        <w:pStyle w:val="Compact"/>
      </w:pPr>
      <w:r>
        <w:t xml:space="preserve">Deploy employee advocacy content series on social media</w:t>
      </w:r>
    </w:p>
    <w:p>
      <w:pPr>
        <w:pStyle w:val="FirstParagraph"/>
      </w:pPr>
      <w:r>
        <w:rPr>
          <w:bCs/>
          <w:b/>
        </w:rPr>
        <w:t xml:space="preserve">Q3: Conversion (July-September)</w:t>
      </w:r>
    </w:p>
    <w:p>
      <w:pPr>
        <w:numPr>
          <w:ilvl w:val="0"/>
          <w:numId w:val="1008"/>
        </w:numPr>
        <w:pStyle w:val="Compact"/>
      </w:pPr>
      <w:r>
        <w:t xml:space="preserve">Implement referral program with 20% bonus for successful candidate referrals</w:t>
      </w:r>
    </w:p>
    <w:p>
      <w:pPr>
        <w:numPr>
          <w:ilvl w:val="0"/>
          <w:numId w:val="1008"/>
        </w:numPr>
        <w:pStyle w:val="Compact"/>
      </w:pPr>
      <w:r>
        <w:t xml:space="preserve">Analyze pipeline data; optimize campaigns based on Munich applicant demographics</w:t>
      </w:r>
    </w:p>
    <w:p>
      <w:pPr>
        <w:pStyle w:val="FirstParagraph"/>
      </w:pPr>
      <w:r>
        <w:rPr>
          <w:bCs/>
          <w:b/>
        </w:rPr>
        <w:t xml:space="preserve">Q4: Retention &amp; Growth (October-December)</w:t>
      </w:r>
    </w:p>
    <w:p>
      <w:pPr>
        <w:numPr>
          <w:ilvl w:val="0"/>
          <w:numId w:val="1009"/>
        </w:numPr>
        <w:pStyle w:val="Compact"/>
      </w:pPr>
      <w:r>
        <w:t xml:space="preserve">Launch post-hire integration program for Munich-based engineers</w:t>
      </w:r>
    </w:p>
    <w:p>
      <w:pPr>
        <w:numPr>
          <w:ilvl w:val="0"/>
          <w:numId w:val="1009"/>
        </w:numPr>
        <w:pStyle w:val="Compact"/>
      </w:pPr>
      <w:r>
        <w:t xml:space="preserve">Measure KPIs; develop Year 2 strategy based on Germany Munich market data</w:t>
      </w:r>
    </w:p>
    <w:bookmarkEnd w:id="26"/>
    <w:bookmarkStart w:id="27"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Tool</w:t>
            </w:r>
          </w:p>
        </w:tc>
      </w:tr>
      <w:tr>
        <w:tc>
          <w:tcPr/>
          <w:p>
            <w:pPr>
              <w:pStyle w:val="Compact"/>
              <w:jc w:val="left"/>
            </w:pPr>
            <w:r>
              <w:t xml:space="preserve">Time-to-Fill for Mechatronics Roles</w:t>
            </w:r>
          </w:p>
        </w:tc>
        <w:tc>
          <w:tcPr/>
          <w:p>
            <w:pPr>
              <w:pStyle w:val="Compact"/>
              <w:jc w:val="left"/>
            </w:pPr>
            <w:r>
              <w:t xml:space="preserve">&lt; 45 days (vs. industry avg. 68)</w:t>
            </w:r>
          </w:p>
        </w:tc>
        <w:tc>
          <w:tcPr/>
          <w:p>
            <w:pPr>
              <w:pStyle w:val="Compact"/>
              <w:jc w:val="left"/>
            </w:pPr>
            <w:r>
              <w:t xml:space="preserve">ATS analytics (Greenhouse, Bullhorn)</w:t>
            </w:r>
          </w:p>
        </w:tc>
      </w:tr>
      <w:tr>
        <w:tc>
          <w:tcPr/>
          <w:p>
            <w:pPr>
              <w:pStyle w:val="Compact"/>
              <w:jc w:val="left"/>
            </w:pPr>
            <w:r>
              <w:t xml:space="preserve">Quality of Hire</w:t>
            </w:r>
          </w:p>
        </w:tc>
        <w:tc>
          <w:tcPr/>
          <w:p>
            <w:pPr>
              <w:pStyle w:val="Compact"/>
              <w:jc w:val="left"/>
            </w:pPr>
            <w:r>
              <w:t xml:space="preserve">90% retention at 12 months</w:t>
            </w:r>
          </w:p>
        </w:tc>
        <w:tc>
          <w:tcPr/>
          <w:p>
            <w:pPr>
              <w:pStyle w:val="Compact"/>
              <w:jc w:val="left"/>
            </w:pPr>
            <w:r>
              <w:t xml:space="preserve">Performance reviews + exit interviews</w:t>
            </w:r>
          </w:p>
        </w:tc>
      </w:tr>
      <w:tr>
        <w:tc>
          <w:tcPr/>
          <w:p>
            <w:pPr>
              <w:pStyle w:val="Compact"/>
              <w:jc w:val="left"/>
            </w:pPr>
            <w:r>
              <w:t xml:space="preserve">Munich Market Share Growth</w:t>
            </w:r>
          </w:p>
        </w:tc>
        <w:tc>
          <w:tcPr/>
          <w:p>
            <w:pPr>
              <w:pStyle w:val="Compact"/>
              <w:jc w:val="left"/>
            </w:pPr>
            <w:r>
              <w:t xml:space="preserve">+35% from current base in Germany Munich region</w:t>
            </w:r>
          </w:p>
        </w:tc>
        <w:tc>
          <w:tcPr/>
          <w:p>
            <w:pPr>
              <w:pStyle w:val="Compact"/>
              <w:jc w:val="left"/>
            </w:pPr>
            <w:r>
              <w:t xml:space="preserve">Applicant source tracking (LinkedIn, career portals)</w:t>
            </w:r>
          </w:p>
        </w:tc>
      </w:tr>
      <w:tr>
        <w:tc>
          <w:tcPr/>
          <w:p>
            <w:pPr>
              <w:pStyle w:val="Compact"/>
              <w:jc w:val="left"/>
            </w:pPr>
            <w:r>
              <w:t xml:space="preserve">Employer Brand Awareness</w:t>
            </w:r>
          </w:p>
        </w:tc>
        <w:tc>
          <w:tcPr/>
          <w:p>
            <w:pPr>
              <w:pStyle w:val="Compact"/>
              <w:jc w:val="left"/>
            </w:pPr>
            <w:r>
              <w:t xml:space="preserve">70% recognition among target Mechatronics Engineer audience</w:t>
            </w:r>
          </w:p>
        </w:tc>
        <w:tc>
          <w:tcPr/>
          <w:p>
            <w:pPr>
              <w:pStyle w:val="Compact"/>
              <w:jc w:val="left"/>
            </w:pPr>
            <w:r>
              <w:t xml:space="preserve">Nielsen/YouGov brand tracking surveys</w:t>
            </w:r>
          </w:p>
        </w:tc>
      </w:tr>
    </w:tbl>
    <w:bookmarkEnd w:id="27"/>
    <w:bookmarkStart w:id="28" w:name="X9b38b83ea69f713d101ddce6c61c25fc8273e71"/>
    <w:p>
      <w:pPr>
        <w:pStyle w:val="Heading2"/>
      </w:pPr>
      <w:r>
        <w:t xml:space="preserve">Conclusion: Engineering Munich's Future Together</w:t>
      </w:r>
    </w:p>
    <w:p>
      <w:pPr>
        <w:pStyle w:val="FirstParagraph"/>
      </w:pPr>
      <w:r>
        <w:t xml:space="preserve">This Marketing Plan transcends standard recruitment by embedding the Mechatronics Engineer opportunity within Munich's identity as Germany's engineering capital. By emphasizing project impact, cultural integration, and strategic career growth within Germany Munich, we create a magnetic value proposition that resonates with top talent seeking purpose beyond technical challenges. The plan directly addresses the acute mechatronics skills gap in Bavaria while positioning our organization as an essential partner in Germany's industrial evolution. With meticulous execution across digital channels, university networks, and Munich-specific engagement tactics, this Marketing Plan will secure 120+ qualified Mechatronics Engineers within 18 months—accelerating innovation for our clients while contributing to Munich's legacy as Europe's premier engineering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Germany Munich</dc:title>
  <dc:creator/>
  <dc:language>en</dc:language>
  <cp:keywords/>
  <dcterms:created xsi:type="dcterms:W3CDTF">2026-07-15T01:34:50Z</dcterms:created>
  <dcterms:modified xsi:type="dcterms:W3CDTF">2026-07-15T01:34:50Z</dcterms:modified>
</cp:coreProperties>
</file>

<file path=docProps/custom.xml><?xml version="1.0" encoding="utf-8"?>
<Properties xmlns="http://schemas.openxmlformats.org/officeDocument/2006/custom-properties" xmlns:vt="http://schemas.openxmlformats.org/officeDocument/2006/docPropsVTypes"/>
</file>