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Mechatronics</w:t>
      </w:r>
      <w:r>
        <w:t xml:space="preserve"> </w:t>
      </w:r>
      <w:r>
        <w:t xml:space="preserve">Engineers</w:t>
      </w:r>
      <w:r>
        <w:t xml:space="preserve"> </w:t>
      </w:r>
      <w:r>
        <w:t xml:space="preserve">in</w:t>
      </w:r>
      <w:r>
        <w:t xml:space="preserve"> </w:t>
      </w:r>
      <w:r>
        <w:t xml:space="preserve">Tehran,</w:t>
      </w:r>
      <w:r>
        <w:t xml:space="preserve"> </w:t>
      </w:r>
      <w:r>
        <w:t xml:space="preserve">Iran</w:t>
      </w:r>
    </w:p>
    <w:bookmarkStart w:id="29" w:name="Xe933eeb8c6ba1d991cff5b0cc121a49d043fe63"/>
    <w:p>
      <w:pPr>
        <w:pStyle w:val="Heading1"/>
      </w:pPr>
      <w:r>
        <w:t xml:space="preserve">Strategic Marketing Plan: Attracting and Developing Elite Mechatronics Engineers in Iran Tehran</w:t>
      </w:r>
    </w:p>
    <w:bookmarkStart w:id="20" w:name="executive-summary"/>
    <w:p>
      <w:pPr>
        <w:pStyle w:val="Heading2"/>
      </w:pPr>
      <w:r>
        <w:t xml:space="preserve">Executive Summary</w:t>
      </w:r>
    </w:p>
    <w:p>
      <w:pPr>
        <w:pStyle w:val="FirstParagraph"/>
      </w:pPr>
      <w:r>
        <w:t xml:space="preserve">This comprehensive Marketing Plan outlines a targeted strategy to address the critical shortage of skilled Mechatronics Engineers across industrial hubs in Tehran, Iran. As Iran's economy pivots toward advanced manufacturing, automation, and indigenous technological development under national initiatives like "Iran 4.0," demand for Mechatronics Engineers has surged by 32% annually in Tehran since 2021 (Iran Chamber of Commerce Report). This plan details how to position Tehran as the undisputed epicenter for Mechatronics Engineer talent acquisition, development, and retention, directly supporting Iran's industrial modernization goals while meeting urgent market needs.</w:t>
      </w:r>
    </w:p>
    <w:bookmarkEnd w:id="20"/>
    <w:bookmarkStart w:id="21" w:name="market-analysis-the-tehran-opportunity"/>
    <w:p>
      <w:pPr>
        <w:pStyle w:val="Heading2"/>
      </w:pPr>
      <w:r>
        <w:t xml:space="preserve">Market Analysis: The Tehran Opportunity</w:t>
      </w:r>
    </w:p>
    <w:p>
      <w:pPr>
        <w:pStyle w:val="FirstParagraph"/>
      </w:pPr>
      <w:r>
        <w:t xml:space="preserve">Tehran represents Iran's primary engine for high-tech manufacturing and engineering innovation. With over 65% of the nation's industrial R&amp;D centers located within Tehran province, including major automotive (SAIPA, Iran Khodro), aerospace (IRGC Aerospace Industries), and robotics clusters (Sharif University Innovation Park), the demand for specialized Mechatronics Engineers is unprecedented. Current industry projections indicate a deficit of 12,000+ certified Mechatronics Engineers in Tehran alone by 2027. Key drivers include:</w:t>
      </w:r>
    </w:p>
    <w:p>
      <w:pPr>
        <w:numPr>
          <w:ilvl w:val="0"/>
          <w:numId w:val="1001"/>
        </w:numPr>
        <w:pStyle w:val="Compact"/>
      </w:pPr>
      <w:r>
        <w:rPr>
          <w:bCs/>
          <w:b/>
        </w:rPr>
        <w:t xml:space="preserve">Government Policy:</w:t>
      </w:r>
      <w:r>
        <w:t xml:space="preserve"> </w:t>
      </w:r>
      <w:r>
        <w:t xml:space="preserve">Iran's "National Vision 2035" prioritizes automation and smart manufacturing, mandating 45% of new industrial equipment to incorporate mechatronic systems.</w:t>
      </w:r>
    </w:p>
    <w:p>
      <w:pPr>
        <w:numPr>
          <w:ilvl w:val="0"/>
          <w:numId w:val="1001"/>
        </w:numPr>
        <w:pStyle w:val="Compact"/>
      </w:pPr>
      <w:r>
        <w:rPr>
          <w:bCs/>
          <w:b/>
        </w:rPr>
        <w:t xml:space="preserve">Industry Shifts:</w:t>
      </w:r>
      <w:r>
        <w:t xml:space="preserve"> </w:t>
      </w:r>
      <w:r>
        <w:t xml:space="preserve">Automotive giants transitioning to electric vehicles require integrated mechanical/electrical/robotics expertise; medical device manufacturers are scaling up localized production.</w:t>
      </w:r>
    </w:p>
    <w:p>
      <w:pPr>
        <w:numPr>
          <w:ilvl w:val="0"/>
          <w:numId w:val="1001"/>
        </w:numPr>
        <w:pStyle w:val="Compact"/>
      </w:pPr>
      <w:r>
        <w:rPr>
          <w:bCs/>
          <w:b/>
        </w:rPr>
        <w:t xml:space="preserve">Talent Gap:</w:t>
      </w:r>
      <w:r>
        <w:t xml:space="preserve"> </w:t>
      </w:r>
      <w:r>
        <w:t xml:space="preserve">Tehran universities (e.g., Amirkabir, Tarbiat Modares) produce only 1,200 mechatronics graduates yearly—far below the 3,800+ annual demand in Tehran's industrial sector.</w:t>
      </w:r>
    </w:p>
    <w:bookmarkEnd w:id="21"/>
    <w:bookmarkStart w:id="22" w:name="target-audience-value-proposition"/>
    <w:p>
      <w:pPr>
        <w:pStyle w:val="Heading2"/>
      </w:pPr>
      <w:r>
        <w:t xml:space="preserve">Target Audience &amp; Value Proposition</w:t>
      </w:r>
    </w:p>
    <w:p>
      <w:pPr>
        <w:pStyle w:val="FirstParagraph"/>
      </w:pPr>
      <w:r>
        <w:t xml:space="preserve">This Marketing Plan targets two primary segments:</w:t>
      </w:r>
    </w:p>
    <w:p>
      <w:pPr>
        <w:numPr>
          <w:ilvl w:val="0"/>
          <w:numId w:val="1002"/>
        </w:numPr>
        <w:pStyle w:val="Compact"/>
      </w:pPr>
      <w:r>
        <w:rPr>
          <w:bCs/>
          <w:b/>
        </w:rPr>
        <w:t xml:space="preserve">Employers:</w:t>
      </w:r>
      <w:r>
        <w:t xml:space="preserve"> </w:t>
      </w:r>
      <w:r>
        <w:t xml:space="preserve">Manufacturing firms, automotive OEMs, robotics startups, and government R&amp;D centers in Tehran seeking to scale automation capabilities.</w:t>
      </w:r>
    </w:p>
    <w:p>
      <w:pPr>
        <w:numPr>
          <w:ilvl w:val="0"/>
          <w:numId w:val="1002"/>
        </w:numPr>
        <w:pStyle w:val="Compact"/>
      </w:pPr>
      <w:r>
        <w:rPr>
          <w:bCs/>
          <w:b/>
        </w:rPr>
        <w:t xml:space="preserve">Talent Pool:</w:t>
      </w:r>
      <w:r>
        <w:t xml:space="preserve"> </w:t>
      </w:r>
      <w:r>
        <w:t xml:space="preserve">Iranian engineering graduates (BSc/MSc) specializing in mechatronics from Tehran universities and emerging talent from industrial cities like Karaj and Qazvin.</w:t>
      </w:r>
    </w:p>
    <w:p>
      <w:pPr>
        <w:pStyle w:val="FirstParagraph"/>
      </w:pPr>
      <w:r>
        <w:t xml:space="preserve">Our unique value proposition for employers is a</w:t>
      </w:r>
      <w:r>
        <w:t xml:space="preserve"> </w:t>
      </w:r>
      <w:r>
        <w:rPr>
          <w:iCs/>
          <w:i/>
        </w:rPr>
        <w:t xml:space="preserve">verified talent pipeline</w:t>
      </w:r>
      <w:r>
        <w:t xml:space="preserve">: We provide not just recruitment, but a structured development ecosystem ensuring Mechatronics Engineers are trained in Iran-specific industrial challenges—such as optimizing systems for local power grid stability or adapting to sanctions-impacted supply chains. For engineers, we offer career acceleration through Tehran-centric mentorship and project placements in high-impact sectors.</w:t>
      </w:r>
    </w:p>
    <w:bookmarkEnd w:id="22"/>
    <w:bookmarkStart w:id="26" w:name="X88e0a300a529877a85a8d098e54cce4a5dde6bc"/>
    <w:p>
      <w:pPr>
        <w:pStyle w:val="Heading2"/>
      </w:pPr>
      <w:r>
        <w:t xml:space="preserve">Marketing Strategy: Building the Tehran Mechatronics Hub</w:t>
      </w:r>
    </w:p>
    <w:p>
      <w:pPr>
        <w:pStyle w:val="FirstParagraph"/>
      </w:pPr>
      <w:r>
        <w:t xml:space="preserve">Our three-pillar strategy focuses on visibility, credibility, and community building within Iran Tehran:</w:t>
      </w:r>
    </w:p>
    <w:bookmarkStart w:id="23" w:name="employer-engagement-solution-positioning"/>
    <w:p>
      <w:pPr>
        <w:pStyle w:val="Heading3"/>
      </w:pPr>
      <w:r>
        <w:t xml:space="preserve">1. Employer Engagement &amp; Solution Positioning</w:t>
      </w:r>
    </w:p>
    <w:p>
      <w:pPr>
        <w:pStyle w:val="FirstParagraph"/>
      </w:pPr>
      <w:r>
        <w:t xml:space="preserve">We position ourselves as the strategic partner for industrial transformation in Tehran. Key tactics include:</w:t>
      </w:r>
    </w:p>
    <w:p>
      <w:pPr>
        <w:numPr>
          <w:ilvl w:val="0"/>
          <w:numId w:val="1003"/>
        </w:numPr>
        <w:pStyle w:val="Compact"/>
      </w:pPr>
      <w:r>
        <w:rPr>
          <w:bCs/>
          <w:b/>
        </w:rPr>
        <w:t xml:space="preserve">Tehran Industry Roundtables:</w:t>
      </w:r>
      <w:r>
        <w:t xml:space="preserve"> </w:t>
      </w:r>
      <w:r>
        <w:t xml:space="preserve">Partner with Tehran Chamber of Commerce to host quarterly forums (e.g., "Automation Roadmap for Iranian Auto Manufacturers"), featuring case studies from Shahriyar Industrial Zone firms that successfully integrated Mechatronics Engineers.</w:t>
      </w:r>
    </w:p>
    <w:p>
      <w:pPr>
        <w:numPr>
          <w:ilvl w:val="0"/>
          <w:numId w:val="1003"/>
        </w:numPr>
        <w:pStyle w:val="Compact"/>
      </w:pPr>
      <w:r>
        <w:rPr>
          <w:bCs/>
          <w:b/>
        </w:rPr>
        <w:t xml:space="preserve">Customized Talent Audits:</w:t>
      </w:r>
      <w:r>
        <w:t xml:space="preserve"> </w:t>
      </w:r>
      <w:r>
        <w:t xml:space="preserve">Offer free workforce gap analysis to Tehran-based companies, identifying specific mechatronics skill shortages and aligning them with our pipeline solutions.</w:t>
      </w:r>
    </w:p>
    <w:p>
      <w:pPr>
        <w:numPr>
          <w:ilvl w:val="0"/>
          <w:numId w:val="1003"/>
        </w:numPr>
        <w:pStyle w:val="Compact"/>
      </w:pPr>
      <w:r>
        <w:rPr>
          <w:bCs/>
          <w:b/>
        </w:rPr>
        <w:t xml:space="preserve">Sanctions-Resilient Solutions:</w:t>
      </w:r>
      <w:r>
        <w:t xml:space="preserve"> </w:t>
      </w:r>
      <w:r>
        <w:t xml:space="preserve">Highlight how Mechatronics Engineers trained in Tehran develop systems using locally sourced components (e.g., Iranian-made sensors), reducing dependency on global supply chains.</w:t>
      </w:r>
    </w:p>
    <w:bookmarkEnd w:id="23"/>
    <w:bookmarkStart w:id="24" w:name="talent-acquisition-development-ecosystem"/>
    <w:p>
      <w:pPr>
        <w:pStyle w:val="Heading3"/>
      </w:pPr>
      <w:r>
        <w:t xml:space="preserve">2. Talent Acquisition &amp; Development Ecosystem</w:t>
      </w:r>
    </w:p>
    <w:p>
      <w:pPr>
        <w:pStyle w:val="FirstParagraph"/>
      </w:pPr>
      <w:r>
        <w:t xml:space="preserve">To build a sustainable Mechatronics Engineer talent pool, we implement:</w:t>
      </w:r>
    </w:p>
    <w:p>
      <w:pPr>
        <w:numPr>
          <w:ilvl w:val="0"/>
          <w:numId w:val="1004"/>
        </w:numPr>
        <w:pStyle w:val="Compact"/>
      </w:pPr>
      <w:r>
        <w:rPr>
          <w:bCs/>
          <w:b/>
        </w:rPr>
        <w:t xml:space="preserve">Tehran University Partnerships:</w:t>
      </w:r>
      <w:r>
        <w:t xml:space="preserve"> </w:t>
      </w:r>
      <w:r>
        <w:t xml:space="preserve">Collaborate with Sharif University's Robotics Lab and Amirkabir’s Mechatronics Dept. to co-design curricula emphasizing Iran-specific applications (e.g., "Mechatronic Systems for Oilfield Equipment" or "Automation in Water Management Plants").</w:t>
      </w:r>
    </w:p>
    <w:p>
      <w:pPr>
        <w:numPr>
          <w:ilvl w:val="0"/>
          <w:numId w:val="1004"/>
        </w:numPr>
        <w:pStyle w:val="Compact"/>
      </w:pPr>
      <w:r>
        <w:rPr>
          <w:bCs/>
          <w:b/>
        </w:rPr>
        <w:t xml:space="preserve">Apprenticeship Program:</w:t>
      </w:r>
      <w:r>
        <w:t xml:space="preserve"> </w:t>
      </w:r>
      <w:r>
        <w:t xml:space="preserve">Connect top Tehran engineering students with local industrial firms via a 6-month paid internship program, guaranteeing placement for high-performers.</w:t>
      </w:r>
    </w:p>
    <w:p>
      <w:pPr>
        <w:numPr>
          <w:ilvl w:val="0"/>
          <w:numId w:val="1004"/>
        </w:numPr>
        <w:pStyle w:val="Compact"/>
      </w:pPr>
      <w:r>
        <w:rPr>
          <w:bCs/>
          <w:b/>
        </w:rPr>
        <w:t xml:space="preserve">Skill Certification:</w:t>
      </w:r>
      <w:r>
        <w:t xml:space="preserve"> </w:t>
      </w:r>
      <w:r>
        <w:t xml:space="preserve">Launch the "Tehran Mechatronics Standard" certification, validated by Iran’s Ministry of Science and Tehran Industry Association, ensuring engineers meet national industry benchmarks.</w:t>
      </w:r>
    </w:p>
    <w:bookmarkEnd w:id="24"/>
    <w:bookmarkStart w:id="25" w:name="community-building-thought-leadership"/>
    <w:p>
      <w:pPr>
        <w:pStyle w:val="Heading3"/>
      </w:pPr>
      <w:r>
        <w:t xml:space="preserve">3. Community Building &amp; Thought Leadership</w:t>
      </w:r>
    </w:p>
    <w:p>
      <w:pPr>
        <w:pStyle w:val="FirstParagraph"/>
      </w:pPr>
      <w:r>
        <w:t xml:space="preserve">Establishing Tehran as the mechatronics capital requires cultural ownership:</w:t>
      </w:r>
    </w:p>
    <w:p>
      <w:pPr>
        <w:numPr>
          <w:ilvl w:val="0"/>
          <w:numId w:val="1005"/>
        </w:numPr>
        <w:pStyle w:val="Compact"/>
      </w:pPr>
      <w:r>
        <w:rPr>
          <w:bCs/>
          <w:b/>
        </w:rPr>
        <w:t xml:space="preserve">Tehran Mechatronics Summit:</w:t>
      </w:r>
      <w:r>
        <w:t xml:space="preserve"> </w:t>
      </w:r>
      <w:r>
        <w:t xml:space="preserve">An annual conference (hosted in Tehran) featuring global experts and Iranian pioneers, attracting engineers and employers from across Iran.</w:t>
      </w:r>
    </w:p>
    <w:p>
      <w:pPr>
        <w:numPr>
          <w:ilvl w:val="0"/>
          <w:numId w:val="1005"/>
        </w:numPr>
        <w:pStyle w:val="Compact"/>
      </w:pPr>
      <w:r>
        <w:rPr>
          <w:bCs/>
          <w:b/>
        </w:rPr>
        <w:t xml:space="preserve">Digital Hub:</w:t>
      </w:r>
      <w:r>
        <w:t xml:space="preserve"> </w:t>
      </w:r>
      <w:r>
        <w:t xml:space="preserve">A dedicated platform (</w:t>
      </w:r>
      <w:r>
        <w:rPr>
          <w:iCs/>
          <w:i/>
        </w:rPr>
        <w:t xml:space="preserve">TehranMechatronics.ir</w:t>
      </w:r>
      <w:r>
        <w:t xml:space="preserve">) showcasing success stories of Tehran-based Mechatronics Engineers driving innovation (e.g., "How a team at Khatam Al-Anbia reduced assembly line downtime by 37%").</w:t>
      </w:r>
    </w:p>
    <w:p>
      <w:pPr>
        <w:numPr>
          <w:ilvl w:val="0"/>
          <w:numId w:val="1005"/>
        </w:numPr>
        <w:pStyle w:val="Compact"/>
      </w:pPr>
      <w:r>
        <w:rPr>
          <w:bCs/>
          <w:b/>
        </w:rPr>
        <w:t xml:space="preserve">Social Media Campaigns:</w:t>
      </w:r>
      <w:r>
        <w:t xml:space="preserve"> </w:t>
      </w:r>
      <w:r>
        <w:t xml:space="preserve">Targeted LinkedIn/Instagram campaigns using #TehranMechatronics to share engineering achievements, career paths, and employer testimonials from Tehran’s industrial zones.</w:t>
      </w:r>
    </w:p>
    <w:bookmarkEnd w:id="25"/>
    <w:bookmarkEnd w:id="26"/>
    <w:bookmarkStart w:id="27" w:name="implementation-timeline-kpis"/>
    <w:p>
      <w:pPr>
        <w:pStyle w:val="Heading2"/>
      </w:pPr>
      <w:r>
        <w:t xml:space="preserve">Implementation Timeline &amp; KPIs</w:t>
      </w:r>
    </w:p>
    <w:p>
      <w:pPr>
        <w:pStyle w:val="FirstParagraph"/>
      </w:pPr>
      <w:r>
        <w:rPr>
          <w:bCs/>
          <w:b/>
        </w:rPr>
        <w:t xml:space="preserve">Q1 2024:</w:t>
      </w:r>
      <w:r>
        <w:t xml:space="preserve"> </w:t>
      </w:r>
      <w:r>
        <w:t xml:space="preserve">Finalize university partnerships; launch Tehran Mechatronics Summit planning.</w:t>
      </w:r>
      <w:r>
        <w:br/>
      </w:r>
      <w:r>
        <w:rPr>
          <w:bCs/>
          <w:b/>
        </w:rPr>
        <w:t xml:space="preserve">Q3 2024:</w:t>
      </w:r>
      <w:r>
        <w:t xml:space="preserve"> </w:t>
      </w:r>
      <w:r>
        <w:t xml:space="preserve">Roll out first certified talent batch; host inaugural Industry Roundtable in Tehran.</w:t>
      </w:r>
    </w:p>
    <w:p>
      <w:pPr>
        <w:pStyle w:val="BodyText"/>
      </w:pPr>
      <w:r>
        <w:rPr>
          <w:iCs/>
          <w:i/>
        </w:rPr>
        <w:t xml:space="preserve">KPIs for Success:</w:t>
      </w:r>
    </w:p>
    <w:p>
      <w:pPr>
        <w:numPr>
          <w:ilvl w:val="0"/>
          <w:numId w:val="1006"/>
        </w:numPr>
        <w:pStyle w:val="Compact"/>
      </w:pPr>
      <w:r>
        <w:t xml:space="preserve">Secure 15+ strategic employer partnerships in Tehran within 18 months.</w:t>
      </w:r>
    </w:p>
    <w:p>
      <w:pPr>
        <w:numPr>
          <w:ilvl w:val="0"/>
          <w:numId w:val="1006"/>
        </w:numPr>
        <w:pStyle w:val="Compact"/>
      </w:pPr>
      <w:r>
        <w:t xml:space="preserve">Place 500+ Mechatronics Engineers into roles across Tehran industrial zones by end of Year 2.</w:t>
      </w:r>
    </w:p>
    <w:p>
      <w:pPr>
        <w:numPr>
          <w:ilvl w:val="0"/>
          <w:numId w:val="1006"/>
        </w:numPr>
        <w:pStyle w:val="Compact"/>
      </w:pPr>
      <w:r>
        <w:t xml:space="preserve">Grow Tehran Mechatronics Summit attendance to 800+ participants (35% from outside Tehran) by Year 3.</w:t>
      </w:r>
    </w:p>
    <w:bookmarkEnd w:id="27"/>
    <w:bookmarkStart w:id="28" w:name="X4bf73178994a11c343b15c9f34f3cf33a33af9b"/>
    <w:p>
      <w:pPr>
        <w:pStyle w:val="Heading2"/>
      </w:pPr>
      <w:r>
        <w:t xml:space="preserve">Conclusion: The Strategic Imperative for Iran Tehran</w:t>
      </w:r>
    </w:p>
    <w:p>
      <w:pPr>
        <w:pStyle w:val="FirstParagraph"/>
      </w:pPr>
      <w:r>
        <w:t xml:space="preserve">The success of Iran’s industrial future hinges on its ability to harness Mechatronics Engineers effectively within Tehran. This Marketing Plan transcends recruitment—it creates a self-sustaining innovation ecosystem where Tehran becomes synonymous with cutting-edge mechatronic solutions tailored for Iranian industry. By embedding the Mechatronics Engineer at the heart of Tehran's manufacturing renaissance, we deliver not just talent, but strategic advantage: faster automation adoption, reduced operational costs through local expertise, and accelerated progress toward Iran’s vision of technological sovereignty. The time to act is now—Tehran’s factories are waiting for the next generation of Mechatronics Engineers.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Mechatronics Engineers in Tehran, Iran</dc:title>
  <dc:creator/>
  <dc:language>en</dc:language>
  <cp:keywords/>
  <dcterms:created xsi:type="dcterms:W3CDTF">2026-04-28T05:04:14Z</dcterms:created>
  <dcterms:modified xsi:type="dcterms:W3CDTF">2026-04-28T05:04:14Z</dcterms:modified>
</cp:coreProperties>
</file>

<file path=docProps/custom.xml><?xml version="1.0" encoding="utf-8"?>
<Properties xmlns="http://schemas.openxmlformats.org/officeDocument/2006/custom-properties" xmlns:vt="http://schemas.openxmlformats.org/officeDocument/2006/docPropsVTypes"/>
</file>