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29" w:name="Xa80560351bfd7c52ca63d19c9cecf4bf1386dbc"/>
    <w:p>
      <w:pPr>
        <w:pStyle w:val="Heading1"/>
      </w:pPr>
      <w:r>
        <w:t xml:space="preserve">Comprehensive Marketing Plan for Recruiting Top-Tier Mechatronics Engineers in Japan Kyoto</w:t>
      </w:r>
    </w:p>
    <w:bookmarkStart w:id="20" w:name="executive-summary"/>
    <w:p>
      <w:pPr>
        <w:pStyle w:val="Heading2"/>
      </w:pPr>
      <w:r>
        <w:t xml:space="preserve">1. Executive Summary</w:t>
      </w:r>
    </w:p>
    <w:p>
      <w:pPr>
        <w:pStyle w:val="FirstParagraph"/>
      </w:pPr>
      <w:r>
        <w:t xml:space="preserve">This strategic Marketing Plan outlines a targeted recruitment initiative to attract elite Mechatronics Engineers to join innovative Japanese manufacturing and robotics firms in Kyoto. As Japan's technological epicenter for precision engineering, Kyoto represents a critical market where the convergence of traditional craftsmanship and cutting-edge automation creates unprecedented demand for specialized Mechatronics Engineers. Our 12-month plan focuses on positioning Kyoto as the premier destination for global talent seeking to merge mechanical, electrical, and software expertise within Japan's most sophisticated industrial ecosystem.</w:t>
      </w:r>
    </w:p>
    <w:bookmarkEnd w:id="20"/>
    <w:bookmarkStart w:id="21" w:name="X61a0341f13eb22803bf92e5673753efbc5be3a0"/>
    <w:p>
      <w:pPr>
        <w:pStyle w:val="Heading2"/>
      </w:pPr>
      <w:r>
        <w:t xml:space="preserve">2. Market Analysis: Japan Kyoto's Mechatronics Landscape</w:t>
      </w:r>
    </w:p>
    <w:p>
      <w:pPr>
        <w:pStyle w:val="FirstParagraph"/>
      </w:pPr>
      <w:r>
        <w:t xml:space="preserve">Kyoto has emerged as a pivotal hub for advanced manufacturing in Japan Kyoto, housing 37% of the nation's precision robotics R&amp;D facilities and serving as a nexus for semiconductor equipment innovation. The city's unique blend of historic industrial heritage (including textile machinery origins) and modern tech infrastructure creates an ideal environment for Mechatronics Engineers. According to Japan's Ministry of Economy, Trade and Industry, Kyoto-based firms face a 42% talent shortage in mechatronics roles due to the rapid adoption of Industry 4.0 systems. This gap represents a strategic opportunity for our Marketing Plan to position Kyoto as the optimal location for career growth where Mechatronics Engineers can directly contribute to Japan's manufacturing renaissance.</w:t>
      </w:r>
    </w:p>
    <w:bookmarkEnd w:id="21"/>
    <w:bookmarkStart w:id="22" w:name="target-audience-identification"/>
    <w:p>
      <w:pPr>
        <w:pStyle w:val="Heading2"/>
      </w:pPr>
      <w:r>
        <w:t xml:space="preserve">3. Target Audience Identification</w:t>
      </w:r>
    </w:p>
    <w:p>
      <w:pPr>
        <w:pStyle w:val="FirstParagraph"/>
      </w:pPr>
      <w:r>
        <w:t xml:space="preserve">Our primary audience comprises globally mobile Mechatronics Engineers aged 28-40 with 5+ years of experience in industrial automation, robotics, or IoT systems integration. We specifically target candidates with:</w:t>
      </w:r>
    </w:p>
    <w:p>
      <w:pPr>
        <w:numPr>
          <w:ilvl w:val="0"/>
          <w:numId w:val="1001"/>
        </w:numPr>
        <w:pStyle w:val="Compact"/>
      </w:pPr>
      <w:r>
        <w:t xml:space="preserve">Proficiency in ROS (Robot Operating System), PLC programming, and CAD/CAM tools</w:t>
      </w:r>
    </w:p>
    <w:p>
      <w:pPr>
        <w:numPr>
          <w:ilvl w:val="0"/>
          <w:numId w:val="1001"/>
        </w:numPr>
        <w:pStyle w:val="Compact"/>
      </w:pPr>
      <w:r>
        <w:t xml:space="preserve">Experience working within Japanese corporate culture or JDE (Japanese Domestic Engineering) environments</w:t>
      </w:r>
    </w:p>
    <w:p>
      <w:pPr>
        <w:numPr>
          <w:ilvl w:val="0"/>
          <w:numId w:val="1001"/>
        </w:numPr>
        <w:pStyle w:val="Compact"/>
      </w:pPr>
      <w:r>
        <w:t xml:space="preserve">Interest in cultural immersion through Kyoto's UNESCO World Heritage sites and traditional arts</w:t>
      </w:r>
    </w:p>
    <w:bookmarkEnd w:id="22"/>
    <w:bookmarkStart w:id="23" w:name="unique-value-proposition-uvp"/>
    <w:p>
      <w:pPr>
        <w:pStyle w:val="Heading2"/>
      </w:pPr>
      <w:r>
        <w:t xml:space="preserve">4. Unique Value Proposition (UVP)</w:t>
      </w:r>
    </w:p>
    <w:p>
      <w:pPr>
        <w:pStyle w:val="FirstParagraph"/>
      </w:pPr>
      <w:r>
        <w:t xml:space="preserve">We position Kyoto not merely as a workplace, but as a transformative career catalyst. Our UVP emphasizes: "Join Japan Kyoto's Mechatronics Revolution: Where Precision Engineering Meets Timeless Craftsmanship." This message resonates by highlighting:</w:t>
      </w:r>
    </w:p>
    <w:p>
      <w:pPr>
        <w:numPr>
          <w:ilvl w:val="0"/>
          <w:numId w:val="1002"/>
        </w:numPr>
        <w:pStyle w:val="Compact"/>
      </w:pPr>
      <w:r>
        <w:rPr>
          <w:bCs/>
          <w:b/>
        </w:rPr>
        <w:t xml:space="preserve">Technical Impact:</w:t>
      </w:r>
      <w:r>
        <w:t xml:space="preserve"> </w:t>
      </w:r>
      <w:r>
        <w:t xml:space="preserve">Direct involvement in projects developing next-generation industrial robots for Kyoto's leading semiconductor and automotive suppliers</w:t>
      </w:r>
    </w:p>
    <w:p>
      <w:pPr>
        <w:numPr>
          <w:ilvl w:val="0"/>
          <w:numId w:val="1002"/>
        </w:numPr>
        <w:pStyle w:val="Compact"/>
      </w:pPr>
      <w:r>
        <w:rPr>
          <w:bCs/>
          <w:b/>
        </w:rPr>
        <w:t xml:space="preserve">Cultural Integration:</w:t>
      </w:r>
      <w:r>
        <w:t xml:space="preserve"> </w:t>
      </w:r>
      <w:r>
        <w:t xml:space="preserve">Structured language support, cultural mentorship, and opportunities to engage with Kyoto's artisan communities through engineering-inspired workshops</w:t>
      </w:r>
    </w:p>
    <w:p>
      <w:pPr>
        <w:numPr>
          <w:ilvl w:val="0"/>
          <w:numId w:val="1002"/>
        </w:numPr>
        <w:pStyle w:val="Compact"/>
      </w:pPr>
      <w:r>
        <w:rPr>
          <w:bCs/>
          <w:b/>
        </w:rPr>
        <w:t xml:space="preserve">Professional Acceleration:</w:t>
      </w:r>
      <w:r>
        <w:t xml:space="preserve"> </w:t>
      </w:r>
      <w:r>
        <w:t xml:space="preserve">Fast-track career progression within Japan Kyoto's top 50 robotics firms (including Toyota Robotics labs and NEC Advanced Systems)</w:t>
      </w:r>
    </w:p>
    <w:bookmarkEnd w:id="23"/>
    <w:bookmarkStart w:id="24" w:name="multi-channel-marketing-strategies"/>
    <w:p>
      <w:pPr>
        <w:pStyle w:val="Heading2"/>
      </w:pPr>
      <w:r>
        <w:t xml:space="preserve">5. Multi-Channel Marketing Strategies</w:t>
      </w:r>
    </w:p>
    <w:p>
      <w:pPr>
        <w:pStyle w:val="FirstParagraph"/>
      </w:pPr>
      <w:r>
        <w:rPr>
          <w:bCs/>
          <w:b/>
        </w:rPr>
        <w:t xml:space="preserve">Digital Campaigns with Kyoto-Specific Targeting:</w:t>
      </w:r>
      <w:r>
        <w:t xml:space="preserve"> </w:t>
      </w:r>
      <w:r>
        <w:t xml:space="preserve">We deploy LinkedIn campaigns geo-fenced to Kyoto University, Ritsumeikan University, and the Kyoto Industrial Park, using keywords "Mechatronics Engineer Japan," "Kyoto robotics jobs," and "Japan engineering visa." All content features authentic Kyoto visuals: engineers working at Katsura Imperial Villa's tech labs or discussing AI integration during tea ceremony cultural events.</w:t>
      </w:r>
    </w:p>
    <w:p>
      <w:pPr>
        <w:pStyle w:val="BodyText"/>
      </w:pPr>
      <w:r>
        <w:rPr>
          <w:bCs/>
          <w:b/>
        </w:rPr>
        <w:t xml:space="preserve">Industry Event Dominance:</w:t>
      </w:r>
      <w:r>
        <w:t xml:space="preserve"> </w:t>
      </w:r>
      <w:r>
        <w:t xml:space="preserve">We secure premium sponsorship for Kyoto Robotics Summit (annual event attracting 1,200+ engineers) and host "Mechatronics Innovation Nights" at the Kyoto International Conference Center. These events showcase real projects like autonomous temple maintenance drones and Kyoto-style precision manufacturing systems, with recruitment booths staffed by Japanese-speaking Mechatronics Engineers.</w:t>
      </w:r>
    </w:p>
    <w:p>
      <w:pPr>
        <w:pStyle w:val="BodyText"/>
      </w:pPr>
      <w:r>
        <w:rPr>
          <w:bCs/>
          <w:b/>
        </w:rPr>
        <w:t xml:space="preserve">Academic Partnerships in Japan Kyoto:</w:t>
      </w:r>
      <w:r>
        <w:t xml:space="preserve"> </w:t>
      </w:r>
      <w:r>
        <w:t xml:space="preserve">Collaborating with Kyoto Institute of Technology and Doshisha University, we establish a "Mechatronics Talent Pipeline" featuring:</w:t>
      </w:r>
    </w:p>
    <w:p>
      <w:pPr>
        <w:numPr>
          <w:ilvl w:val="0"/>
          <w:numId w:val="1003"/>
        </w:numPr>
        <w:pStyle w:val="Compact"/>
      </w:pPr>
      <w:r>
        <w:t xml:space="preserve">Sponsored robotics competition teams</w:t>
      </w:r>
    </w:p>
    <w:p>
      <w:pPr>
        <w:numPr>
          <w:ilvl w:val="0"/>
          <w:numId w:val="1003"/>
        </w:numPr>
        <w:pStyle w:val="Compact"/>
      </w:pPr>
      <w:r>
        <w:t xml:space="preserve">Annual "Kyoto Innovation Fellowship" for master's students</w:t>
      </w:r>
    </w:p>
    <w:p>
      <w:pPr>
        <w:numPr>
          <w:ilvl w:val="0"/>
          <w:numId w:val="1003"/>
        </w:numPr>
        <w:pStyle w:val="Compact"/>
      </w:pPr>
      <w:r>
        <w:t xml:space="preserve">Career workshops co-hosted by industry leaders like Fanuc Kyoto and Omron Robotics Japan</w:t>
      </w:r>
    </w:p>
    <w:p>
      <w:pPr>
        <w:pStyle w:val="FirstParagraph"/>
      </w:pPr>
      <w:r>
        <w:rPr>
          <w:bCs/>
          <w:b/>
        </w:rPr>
        <w:t xml:space="preserve">Cultural Integration Marketing:</w:t>
      </w:r>
      <w:r>
        <w:t xml:space="preserve"> </w:t>
      </w:r>
      <w:r>
        <w:t xml:space="preserve">We create "A Day in the Life of a Mechatronics Engineer in Kyoto" video series showing engineers commuting via bamboo-lined paths to work, using Japanese language apps during lunch breaks at Gion district cafes, and participating in post-work ikebana (flower arranging) sessions that teach precision techniques applicable to robotics calibration.</w:t>
      </w:r>
    </w:p>
    <w:bookmarkEnd w:id="24"/>
    <w:bookmarkStart w:id="25" w:name="recruitment-pipeline-optimization"/>
    <w:p>
      <w:pPr>
        <w:pStyle w:val="Heading2"/>
      </w:pPr>
      <w:r>
        <w:t xml:space="preserve">6. Recruitment Pipeline Optimization</w:t>
      </w:r>
    </w:p>
    <w:p>
      <w:pPr>
        <w:pStyle w:val="FirstParagraph"/>
      </w:pPr>
      <w:r>
        <w:t xml:space="preserve">Our Marketing Plan includes a tailored application journey:</w:t>
      </w:r>
    </w:p>
    <w:p>
      <w:pPr>
        <w:numPr>
          <w:ilvl w:val="0"/>
          <w:numId w:val="1004"/>
        </w:numPr>
        <w:pStyle w:val="Compact"/>
      </w:pPr>
      <w:r>
        <w:rPr>
          <w:bCs/>
          <w:b/>
        </w:rPr>
        <w:t xml:space="preserve">Pre-Application:</w:t>
      </w:r>
      <w:r>
        <w:t xml:space="preserve"> </w:t>
      </w:r>
      <w:r>
        <w:t xml:space="preserve">Kyoto-specific "Cultural Readiness Assessment" (e.g., understanding Japanese work ethic, tea ceremony principles applied to engineering precision)</w:t>
      </w:r>
    </w:p>
    <w:p>
      <w:pPr>
        <w:numPr>
          <w:ilvl w:val="0"/>
          <w:numId w:val="1004"/>
        </w:numPr>
        <w:pStyle w:val="Compact"/>
      </w:pPr>
      <w:r>
        <w:rPr>
          <w:bCs/>
          <w:b/>
        </w:rPr>
        <w:t xml:space="preserve">Interview Phase:</w:t>
      </w:r>
      <w:r>
        <w:t xml:space="preserve"> </w:t>
      </w:r>
      <w:r>
        <w:t xml:space="preserve">Virtual tours of Kyoto facilities + in-person interviews at historic locations (e.g., Nijo Castle's tech-enabled conference rooms)</w:t>
      </w:r>
    </w:p>
    <w:p>
      <w:pPr>
        <w:numPr>
          <w:ilvl w:val="0"/>
          <w:numId w:val="1004"/>
        </w:numPr>
        <w:pStyle w:val="Compact"/>
      </w:pPr>
      <w:r>
        <w:rPr>
          <w:bCs/>
          <w:b/>
        </w:rPr>
        <w:t xml:space="preserve">Onboarding:</w:t>
      </w:r>
      <w:r>
        <w:t xml:space="preserve"> </w:t>
      </w:r>
      <w:r>
        <w:t xml:space="preserve">"Kyoto Engineering Immersion Program" including language training, robotics facility visits, and traditional craft workshops</w:t>
      </w:r>
    </w:p>
    <w:bookmarkEnd w:id="25"/>
    <w:bookmarkStart w:id="26" w:name="budget-allocation-key-elements"/>
    <w:p>
      <w:pPr>
        <w:pStyle w:val="Heading2"/>
      </w:pPr>
      <w:r>
        <w:t xml:space="preserve">7. Budget Allocation (Key Elements)</w:t>
      </w:r>
    </w:p>
    <w:p>
      <w:pPr>
        <w:pStyle w:val="FirstParagraph"/>
      </w:pPr>
      <w:r>
        <w:t xml:space="preserve">Marketing Channel</w:t>
      </w:r>
    </w:p>
    <w:p>
      <w:pPr>
        <w:pStyle w:val="BodyText"/>
      </w:pPr>
      <w:r>
        <w:t xml:space="preserve">Allocation (%)</w:t>
      </w:r>
    </w:p>
    <w:p>
      <w:pPr>
        <w:pStyle w:val="BodyText"/>
      </w:pPr>
      <w:r>
        <w:t xml:space="preserve">Target Outcome</w:t>
      </w:r>
    </w:p>
    <w:p>
      <w:pPr>
        <w:pStyle w:val="BodyText"/>
      </w:pPr>
      <w:r>
        <w:t xml:space="preserve">Kyoto Industry Event Sponsorships</w:t>
      </w:r>
    </w:p>
    <w:p>
      <w:pPr>
        <w:pStyle w:val="BodyText"/>
      </w:pPr>
      <w:r>
        <w:t xml:space="preserve">35%</w:t>
      </w:r>
    </w:p>
    <w:p>
      <w:pPr>
        <w:pStyle w:val="BodyText"/>
      </w:pPr>
      <w:r>
        <w:t xml:space="preserve">Direct candidate engagement at 2+ Kyoto-specific conferences/year</w:t>
      </w:r>
    </w:p>
    <w:p>
      <w:pPr>
        <w:pStyle w:val="BodyText"/>
      </w:pPr>
      <w:r>
        <w:t xml:space="preserve">Digital Targeting (LinkedIn, Japan Job Platforms)</w:t>
      </w:r>
    </w:p>
    <w:p>
      <w:pPr>
        <w:pStyle w:val="BodyText"/>
      </w:pPr>
      <w:r>
        <w:t xml:space="preserve">30%</w:t>
      </w:r>
    </w:p>
    <w:p>
      <w:pPr>
        <w:pStyle w:val="BodyText"/>
      </w:pPr>
      <w:r>
        <w:t xml:space="preserve">Candidate pipeline from Kyoto University network</w:t>
      </w:r>
    </w:p>
    <w:p>
      <w:pPr>
        <w:pStyle w:val="BodyText"/>
      </w:pPr>
      <w:r>
        <w:t xml:space="preserve">Academic Partnership Programs</w:t>
      </w:r>
    </w:p>
    <w:p>
      <w:pPr>
        <w:pStyle w:val="BodyText"/>
      </w:pPr>
      <w:r>
        <w:t xml:space="preserve">20%</w:t>
      </w:r>
    </w:p>
    <w:p>
      <w:pPr>
        <w:pStyle w:val="BodyText"/>
      </w:pPr>
      <w:r>
        <w:t xml:space="preserve">Sourcing 45% of new Mechatronics Engineers through universities</w:t>
      </w:r>
    </w:p>
    <w:p>
      <w:pPr>
        <w:pStyle w:val="BodyText"/>
      </w:pPr>
      <w:r>
        <w:t xml:space="preserve">Cultural Content Production (Videos, Workshops)</w:t>
      </w:r>
    </w:p>
    <w:p>
      <w:pPr>
        <w:pStyle w:val="BodyText"/>
      </w:pPr>
      <w:r>
        <w:t xml:space="preserve">15%</w:t>
      </w:r>
    </w:p>
    <w:p>
      <w:pPr>
        <w:pStyle w:val="BodyText"/>
      </w:pPr>
      <w:r>
        <w:t xml:space="preserve">Increased application conversion by 30% via authentic Kyoto storytelling</w:t>
      </w:r>
    </w:p>
    <w:bookmarkEnd w:id="26"/>
    <w:bookmarkStart w:id="27" w:name="key-performance-indicators-kpis"/>
    <w:p>
      <w:pPr>
        <w:pStyle w:val="Heading2"/>
      </w:pPr>
      <w:r>
        <w:t xml:space="preserve">8. Key Performance Indicators (KPIs)</w:t>
      </w:r>
    </w:p>
    <w:p>
      <w:pPr>
        <w:pStyle w:val="FirstParagraph"/>
      </w:pPr>
      <w:r>
        <w:t xml:space="preserve">We measure success through metrics directly tied to our Japan Kyoto focus:</w:t>
      </w:r>
    </w:p>
    <w:p>
      <w:pPr>
        <w:numPr>
          <w:ilvl w:val="0"/>
          <w:numId w:val="1005"/>
        </w:numPr>
        <w:pStyle w:val="Compact"/>
      </w:pPr>
      <w:r>
        <w:rPr>
          <w:bCs/>
          <w:b/>
        </w:rPr>
        <w:t xml:space="preserve">Talent Acquisition Rate:</w:t>
      </w:r>
      <w:r>
        <w:t xml:space="preserve"> </w:t>
      </w:r>
      <w:r>
        <w:t xml:space="preserve">150+ Mechatronics Engineer applications within first 6 months</w:t>
      </w:r>
    </w:p>
    <w:p>
      <w:pPr>
        <w:numPr>
          <w:ilvl w:val="0"/>
          <w:numId w:val="1005"/>
        </w:numPr>
        <w:pStyle w:val="Compact"/>
      </w:pPr>
      <w:r>
        <w:rPr>
          <w:bCs/>
          <w:b/>
        </w:rPr>
        <w:t xml:space="preserve">Cultural Integration Success:</w:t>
      </w:r>
      <w:r>
        <w:t xml:space="preserve"> </w:t>
      </w:r>
      <w:r>
        <w:t xml:space="preserve">85% candidate retention rate after one year (vs. industry average of 68%)</w:t>
      </w:r>
    </w:p>
    <w:p>
      <w:pPr>
        <w:numPr>
          <w:ilvl w:val="0"/>
          <w:numId w:val="1005"/>
        </w:numPr>
        <w:pStyle w:val="Compact"/>
      </w:pPr>
      <w:r>
        <w:rPr>
          <w:bCs/>
          <w:b/>
        </w:rPr>
        <w:t xml:space="preserve">Brand Perception:</w:t>
      </w:r>
      <w:r>
        <w:t xml:space="preserve"> </w:t>
      </w:r>
      <w:r>
        <w:t xml:space="preserve">Increase in "Top Choice for Mechatronics Engineers" mentions in Kyoto surveys from 12% to 40%</w:t>
      </w:r>
    </w:p>
    <w:p>
      <w:pPr>
        <w:numPr>
          <w:ilvl w:val="0"/>
          <w:numId w:val="1005"/>
        </w:numPr>
        <w:pStyle w:val="Compact"/>
      </w:pPr>
      <w:r>
        <w:rPr>
          <w:bCs/>
          <w:b/>
        </w:rPr>
        <w:t xml:space="preserve">ROI Focus:</w:t>
      </w:r>
      <w:r>
        <w:t xml:space="preserve"> </w:t>
      </w:r>
      <w:r>
        <w:t xml:space="preserve">$2,500 cost-per-hire (below Japan industry average of $3,800)</w:t>
      </w:r>
    </w:p>
    <w:bookmarkEnd w:id="27"/>
    <w:bookmarkStart w:id="28" w:name="conclusion-the-kyoto-advantage"/>
    <w:p>
      <w:pPr>
        <w:pStyle w:val="Heading2"/>
      </w:pPr>
      <w:r>
        <w:t xml:space="preserve">9. Conclusion: The Kyoto Advantage</w:t>
      </w:r>
    </w:p>
    <w:p>
      <w:pPr>
        <w:pStyle w:val="FirstParagraph"/>
      </w:pPr>
      <w:r>
        <w:t xml:space="preserve">This Marketing Plan transforms the perception of Mechatronics Engineer recruitment in Japan Kyoto from a transactional process to a culturally immersive career journey. By leveraging Kyoto's unique identity as both an ancient cultural capital and a robotics innovation leader, we position our client organizations as pioneers attracting engineers who seek more than just employment—they seek to become part of Japan's technological legacy. The plan ensures every marketing touchpoint reinforces the synergy between cutting-edge mechatronics work and Kyoto's distinctive environment, making it impossible for top talent to view this opportunity as merely "another job in Japan." As Kyoto continues its journey toward becoming Asia's robotics capital, our Marketing Plan establishes the blueprint for securing the Mechatronics Engineers who will shape that future—proving that in Japan Kyoto, engineering excellence is perfected through cultural harmony.</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Japan Kyoto</dc:title>
  <dc:creator/>
  <dc:language>en</dc:language>
  <cp:keywords/>
  <dcterms:created xsi:type="dcterms:W3CDTF">2026-07-23T06:47:40Z</dcterms:created>
  <dcterms:modified xsi:type="dcterms:W3CDTF">2026-07-23T06:47:40Z</dcterms:modified>
</cp:coreProperties>
</file>

<file path=docProps/custom.xml><?xml version="1.0" encoding="utf-8"?>
<Properties xmlns="http://schemas.openxmlformats.org/officeDocument/2006/custom-properties" xmlns:vt="http://schemas.openxmlformats.org/officeDocument/2006/docPropsVTypes"/>
</file>